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56"/>
        <w:rPr>
          <w:rFonts w:ascii="Times New Roman"/>
          <w:sz w:val="26"/>
        </w:rPr>
      </w:pPr>
    </w:p>
    <w:p>
      <w:pPr>
        <w:pStyle w:val="Heading1"/>
        <w:spacing w:line="286" w:lineRule="exact" w:before="1"/>
        <w:ind w:left="198"/>
        <w:jc w:val="center"/>
      </w:pPr>
      <w:r>
        <w:rPr>
          <w:color w:val="FF9E2E"/>
          <w:w w:val="125"/>
        </w:rPr>
        <w:t>Professional</w:t>
      </w:r>
      <w:r>
        <w:rPr>
          <w:color w:val="FF9E2E"/>
          <w:spacing w:val="10"/>
          <w:w w:val="125"/>
        </w:rPr>
        <w:t> </w:t>
      </w:r>
      <w:r>
        <w:rPr>
          <w:color w:val="FF9E2E"/>
          <w:spacing w:val="-2"/>
          <w:w w:val="125"/>
        </w:rPr>
        <w:t>Experience</w:t>
      </w:r>
    </w:p>
    <w:p>
      <w:pPr>
        <w:spacing w:after="0" w:line="286" w:lineRule="exact"/>
        <w:jc w:val="center"/>
        <w:sectPr>
          <w:type w:val="continuous"/>
          <w:pgSz w:w="11920" w:h="16860"/>
          <w:pgMar w:top="0" w:bottom="0" w:left="220" w:right="360"/>
        </w:sectPr>
      </w:pPr>
    </w:p>
    <w:p>
      <w:pPr>
        <w:pStyle w:val="Title"/>
        <w:spacing w:line="252" w:lineRule="auto"/>
      </w:pPr>
      <w:r>
        <w:rPr>
          <w:color w:val="FF9E2E"/>
          <w:spacing w:val="-4"/>
          <w:w w:val="125"/>
        </w:rPr>
        <w:t>Erik </w:t>
      </w:r>
      <w:r>
        <w:rPr>
          <w:color w:val="FF9E2E"/>
          <w:spacing w:val="-2"/>
          <w:w w:val="120"/>
        </w:rPr>
        <w:t>Mendoza</w:t>
      </w:r>
    </w:p>
    <w:p>
      <w:pPr>
        <w:pStyle w:val="Heading1"/>
        <w:spacing w:line="249" w:lineRule="auto" w:before="112"/>
        <w:ind w:left="1416" w:right="831"/>
      </w:pPr>
      <w:r>
        <w:rPr>
          <w:color w:val="58585B"/>
          <w:spacing w:val="-2"/>
          <w:w w:val="125"/>
        </w:rPr>
        <w:t>Project Manager</w:t>
      </w:r>
    </w:p>
    <w:p>
      <w:pPr>
        <w:pStyle w:val="BodyText"/>
        <w:spacing w:line="285" w:lineRule="auto" w:before="211"/>
        <w:ind w:left="114" w:right="1075"/>
      </w:pPr>
      <w:r>
        <w:rPr>
          <w:color w:val="FF9E2E"/>
          <w:w w:val="110"/>
        </w:rPr>
        <w:t>Boston, MA 02118 </w:t>
      </w:r>
      <w:hyperlink r:id="rId5">
        <w:r>
          <w:rPr>
            <w:color w:val="FF9E2E"/>
            <w:spacing w:val="-2"/>
          </w:rPr>
          <w:t>erik.mendoza@email.com</w:t>
        </w:r>
      </w:hyperlink>
      <w:r>
        <w:rPr>
          <w:color w:val="FF9E2E"/>
        </w:rPr>
        <w:t> </w:t>
      </w:r>
      <w:r>
        <w:rPr>
          <w:color w:val="FF9E2E"/>
          <w:w w:val="110"/>
        </w:rPr>
        <w:t>(617) 893-7724</w:t>
      </w:r>
    </w:p>
    <w:p>
      <w:pPr>
        <w:pStyle w:val="BodyText"/>
        <w:spacing w:line="215" w:lineRule="exact"/>
        <w:ind w:left="114"/>
      </w:pPr>
      <w:r>
        <w:rPr>
          <w:color w:val="FF9E2E"/>
        </w:rPr>
        <w:t>LinkedIn</w:t>
      </w:r>
      <w:r>
        <w:rPr>
          <w:color w:val="FF9E2E"/>
          <w:spacing w:val="21"/>
        </w:rPr>
        <w:t> </w:t>
      </w:r>
      <w:r>
        <w:rPr>
          <w:color w:val="FF9E2E"/>
          <w:w w:val="90"/>
        </w:rPr>
        <w:t>|</w:t>
      </w:r>
      <w:r>
        <w:rPr>
          <w:color w:val="FF9E2E"/>
          <w:spacing w:val="21"/>
        </w:rPr>
        <w:t> </w:t>
      </w:r>
      <w:r>
        <w:rPr>
          <w:color w:val="FF9E2E"/>
          <w:spacing w:val="-2"/>
        </w:rPr>
        <w:t>Portfolio</w:t>
      </w:r>
    </w:p>
    <w:p>
      <w:pPr>
        <w:pStyle w:val="BodyText"/>
        <w:spacing w:before="97"/>
      </w:pPr>
    </w:p>
    <w:p>
      <w:pPr>
        <w:pStyle w:val="BodyText"/>
        <w:spacing w:line="283" w:lineRule="auto"/>
        <w:ind w:left="405" w:right="29"/>
      </w:pPr>
      <w:r>
        <w:rPr>
          <w:color w:val="58585B"/>
          <w:w w:val="110"/>
        </w:rPr>
        <w:t>Project manager with 10+ years of experience managing complex IT, infrastructure, and product development projects.</w:t>
      </w:r>
      <w:r>
        <w:rPr>
          <w:color w:val="58585B"/>
          <w:spacing w:val="-6"/>
          <w:w w:val="110"/>
        </w:rPr>
        <w:t> </w:t>
      </w:r>
      <w:r>
        <w:rPr>
          <w:color w:val="58585B"/>
          <w:w w:val="110"/>
        </w:rPr>
        <w:t>Adept at leading cross-functional teams, allocating resources, and reducing scope creep. Known for delivering results in fast-paced environments through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structured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planning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and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clear communication with stakeholders.</w:t>
      </w:r>
    </w:p>
    <w:p>
      <w:pPr>
        <w:spacing w:line="240" w:lineRule="auto" w:before="7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278" w:lineRule="auto" w:before="1"/>
        <w:ind w:left="114"/>
      </w:pPr>
      <w:r>
        <w:rPr>
          <w:color w:val="58585B"/>
          <w:spacing w:val="-2"/>
          <w:w w:val="110"/>
        </w:rPr>
        <w:t>October</w:t>
      </w:r>
      <w:r>
        <w:rPr>
          <w:color w:val="58585B"/>
          <w:spacing w:val="-10"/>
          <w:w w:val="110"/>
        </w:rPr>
        <w:t> </w:t>
      </w:r>
      <w:r>
        <w:rPr>
          <w:color w:val="58585B"/>
          <w:spacing w:val="-2"/>
          <w:w w:val="110"/>
        </w:rPr>
        <w:t>2019</w:t>
      </w:r>
      <w:r>
        <w:rPr>
          <w:color w:val="58585B"/>
          <w:spacing w:val="-10"/>
          <w:w w:val="110"/>
        </w:rPr>
        <w:t> </w:t>
      </w:r>
      <w:r>
        <w:rPr>
          <w:color w:val="58585B"/>
          <w:spacing w:val="-2"/>
          <w:w w:val="110"/>
        </w:rPr>
        <w:t>- Present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spacing w:before="1"/>
        <w:ind w:left="114"/>
      </w:pPr>
      <w:r>
        <w:rPr>
          <w:color w:val="58585B"/>
          <w:w w:val="110"/>
        </w:rPr>
        <w:t>August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2014</w:t>
      </w:r>
      <w:r>
        <w:rPr>
          <w:color w:val="58585B"/>
          <w:spacing w:val="-11"/>
          <w:w w:val="110"/>
        </w:rPr>
        <w:t> </w:t>
      </w:r>
      <w:r>
        <w:rPr>
          <w:color w:val="58585B"/>
          <w:spacing w:val="-10"/>
          <w:w w:val="110"/>
        </w:rPr>
        <w:t>-</w:t>
      </w:r>
    </w:p>
    <w:p>
      <w:pPr>
        <w:pStyle w:val="BodyText"/>
        <w:spacing w:before="35"/>
        <w:ind w:left="114"/>
      </w:pPr>
      <w:r>
        <w:rPr>
          <w:color w:val="58585B"/>
          <w:w w:val="105"/>
        </w:rPr>
        <w:t>September</w:t>
      </w:r>
      <w:r>
        <w:rPr>
          <w:color w:val="58585B"/>
          <w:spacing w:val="3"/>
          <w:w w:val="110"/>
        </w:rPr>
        <w:t> </w:t>
      </w:r>
      <w:r>
        <w:rPr>
          <w:color w:val="58585B"/>
          <w:spacing w:val="-4"/>
          <w:w w:val="110"/>
        </w:rPr>
        <w:t>2019</w:t>
      </w:r>
    </w:p>
    <w:p>
      <w:pPr>
        <w:spacing w:line="240" w:lineRule="auto" w:before="3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2"/>
        <w:spacing w:before="1"/>
      </w:pPr>
      <w:r>
        <w:rPr>
          <w:color w:val="58585B"/>
          <w:spacing w:val="-2"/>
          <w:w w:val="105"/>
        </w:rPr>
        <w:t>Project</w:t>
      </w:r>
      <w:r>
        <w:rPr>
          <w:color w:val="58585B"/>
          <w:spacing w:val="-6"/>
          <w:w w:val="105"/>
        </w:rPr>
        <w:t> </w:t>
      </w:r>
      <w:r>
        <w:rPr>
          <w:color w:val="58585B"/>
          <w:spacing w:val="-2"/>
          <w:w w:val="105"/>
        </w:rPr>
        <w:t>Manager</w:t>
      </w:r>
    </w:p>
    <w:p>
      <w:pPr>
        <w:spacing w:before="54"/>
        <w:ind w:left="114" w:right="0" w:firstLine="0"/>
        <w:jc w:val="left"/>
        <w:rPr>
          <w:i/>
          <w:sz w:val="18"/>
        </w:rPr>
      </w:pPr>
      <w:r>
        <w:rPr>
          <w:i/>
          <w:color w:val="58585B"/>
          <w:sz w:val="18"/>
        </w:rPr>
        <w:t>Northridge</w:t>
      </w:r>
      <w:r>
        <w:rPr>
          <w:i/>
          <w:color w:val="58585B"/>
          <w:spacing w:val="7"/>
          <w:sz w:val="18"/>
        </w:rPr>
        <w:t> </w:t>
      </w:r>
      <w:r>
        <w:rPr>
          <w:i/>
          <w:color w:val="58585B"/>
          <w:sz w:val="18"/>
        </w:rPr>
        <w:t>Systems,</w:t>
      </w:r>
      <w:r>
        <w:rPr>
          <w:i/>
          <w:color w:val="58585B"/>
          <w:spacing w:val="-8"/>
          <w:sz w:val="18"/>
        </w:rPr>
        <w:t> </w:t>
      </w:r>
      <w:r>
        <w:rPr>
          <w:i/>
          <w:color w:val="58585B"/>
          <w:sz w:val="18"/>
        </w:rPr>
        <w:t>Boston,</w:t>
      </w:r>
      <w:r>
        <w:rPr>
          <w:i/>
          <w:color w:val="58585B"/>
          <w:spacing w:val="-7"/>
          <w:sz w:val="18"/>
        </w:rPr>
        <w:t> </w:t>
      </w:r>
      <w:r>
        <w:rPr>
          <w:i/>
          <w:color w:val="58585B"/>
          <w:spacing w:val="-5"/>
          <w:sz w:val="18"/>
        </w:rPr>
        <w:t>MA</w:t>
      </w:r>
    </w:p>
    <w:p>
      <w:pPr>
        <w:pStyle w:val="BodyText"/>
        <w:tabs>
          <w:tab w:pos="412" w:val="left" w:leader="none"/>
        </w:tabs>
        <w:spacing w:before="125"/>
        <w:ind w:left="112"/>
      </w:pPr>
      <w:r>
        <w:rPr/>
        <w:drawing>
          <wp:inline distT="0" distB="0" distL="0" distR="0">
            <wp:extent cx="47624" cy="476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w w:val="105"/>
        </w:rPr>
        <w:t>Manage</w:t>
      </w:r>
      <w:r>
        <w:rPr>
          <w:color w:val="58585B"/>
          <w:spacing w:val="11"/>
          <w:w w:val="105"/>
        </w:rPr>
        <w:t> </w:t>
      </w:r>
      <w:r>
        <w:rPr>
          <w:color w:val="58585B"/>
          <w:w w:val="105"/>
        </w:rPr>
        <w:t>software</w:t>
      </w:r>
      <w:r>
        <w:rPr>
          <w:color w:val="58585B"/>
          <w:spacing w:val="11"/>
          <w:w w:val="105"/>
        </w:rPr>
        <w:t> </w:t>
      </w:r>
      <w:r>
        <w:rPr>
          <w:color w:val="58585B"/>
          <w:w w:val="105"/>
        </w:rPr>
        <w:t>implementation</w:t>
      </w:r>
      <w:r>
        <w:rPr>
          <w:color w:val="58585B"/>
          <w:spacing w:val="12"/>
          <w:w w:val="105"/>
        </w:rPr>
        <w:t> </w:t>
      </w:r>
      <w:r>
        <w:rPr>
          <w:color w:val="58585B"/>
          <w:w w:val="105"/>
        </w:rPr>
        <w:t>projects</w:t>
      </w:r>
      <w:r>
        <w:rPr>
          <w:color w:val="58585B"/>
          <w:spacing w:val="11"/>
          <w:w w:val="105"/>
        </w:rPr>
        <w:t> </w:t>
      </w:r>
      <w:r>
        <w:rPr>
          <w:color w:val="58585B"/>
          <w:w w:val="105"/>
        </w:rPr>
        <w:t>ranging</w:t>
      </w:r>
      <w:r>
        <w:rPr>
          <w:color w:val="58585B"/>
          <w:spacing w:val="11"/>
          <w:w w:val="105"/>
        </w:rPr>
        <w:t> </w:t>
      </w:r>
      <w:r>
        <w:rPr>
          <w:color w:val="58585B"/>
          <w:spacing w:val="-4"/>
          <w:w w:val="105"/>
        </w:rPr>
        <w:t>from</w:t>
      </w:r>
    </w:p>
    <w:p>
      <w:pPr>
        <w:pStyle w:val="BodyText"/>
        <w:spacing w:before="51"/>
        <w:ind w:left="412"/>
      </w:pPr>
      <w:r>
        <w:rPr>
          <w:color w:val="58585B"/>
          <w:w w:val="110"/>
        </w:rPr>
        <w:t>$500,000</w:t>
      </w:r>
      <w:r>
        <w:rPr>
          <w:color w:val="58585B"/>
          <w:spacing w:val="-4"/>
          <w:w w:val="110"/>
        </w:rPr>
        <w:t> </w:t>
      </w:r>
      <w:r>
        <w:rPr>
          <w:color w:val="58585B"/>
          <w:w w:val="110"/>
        </w:rPr>
        <w:t>to</w:t>
      </w:r>
      <w:r>
        <w:rPr>
          <w:color w:val="58585B"/>
          <w:spacing w:val="-3"/>
          <w:w w:val="110"/>
        </w:rPr>
        <w:t> </w:t>
      </w:r>
      <w:r>
        <w:rPr>
          <w:color w:val="58585B"/>
          <w:w w:val="110"/>
        </w:rPr>
        <w:t>$3</w:t>
      </w:r>
      <w:r>
        <w:rPr>
          <w:color w:val="58585B"/>
          <w:spacing w:val="-4"/>
          <w:w w:val="110"/>
        </w:rPr>
        <w:t> </w:t>
      </w:r>
      <w:r>
        <w:rPr>
          <w:color w:val="58585B"/>
          <w:w w:val="110"/>
        </w:rPr>
        <w:t>million</w:t>
      </w:r>
      <w:r>
        <w:rPr>
          <w:color w:val="58585B"/>
          <w:spacing w:val="-3"/>
          <w:w w:val="110"/>
        </w:rPr>
        <w:t> </w:t>
      </w:r>
      <w:r>
        <w:rPr>
          <w:color w:val="58585B"/>
          <w:w w:val="110"/>
        </w:rPr>
        <w:t>in</w:t>
      </w:r>
      <w:r>
        <w:rPr>
          <w:color w:val="58585B"/>
          <w:spacing w:val="-4"/>
          <w:w w:val="110"/>
        </w:rPr>
        <w:t> </w:t>
      </w:r>
      <w:r>
        <w:rPr>
          <w:color w:val="58585B"/>
          <w:w w:val="110"/>
        </w:rPr>
        <w:t>budget</w:t>
      </w:r>
      <w:r>
        <w:rPr>
          <w:color w:val="58585B"/>
          <w:spacing w:val="-3"/>
          <w:w w:val="110"/>
        </w:rPr>
        <w:t> </w:t>
      </w:r>
      <w:r>
        <w:rPr>
          <w:color w:val="58585B"/>
          <w:w w:val="110"/>
        </w:rPr>
        <w:t>across</w:t>
      </w:r>
      <w:r>
        <w:rPr>
          <w:color w:val="58585B"/>
          <w:spacing w:val="-3"/>
          <w:w w:val="110"/>
        </w:rPr>
        <w:t> </w:t>
      </w:r>
      <w:r>
        <w:rPr>
          <w:color w:val="58585B"/>
          <w:w w:val="110"/>
        </w:rPr>
        <w:t>multiple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industries</w:t>
      </w:r>
    </w:p>
    <w:p>
      <w:pPr>
        <w:pStyle w:val="BodyText"/>
        <w:tabs>
          <w:tab w:pos="412" w:val="left" w:leader="none"/>
        </w:tabs>
        <w:spacing w:line="295" w:lineRule="auto" w:before="125"/>
        <w:ind w:left="412" w:right="386" w:hanging="300"/>
      </w:pPr>
      <w:r>
        <w:rPr/>
        <w:drawing>
          <wp:inline distT="0" distB="0" distL="0" distR="0">
            <wp:extent cx="47624" cy="4762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w w:val="105"/>
        </w:rPr>
        <w:t>Coordinate with developers, QA, and business analysts to complete 18+ enterprise rollouts with 95% on-time delivery</w:t>
      </w:r>
    </w:p>
    <w:p>
      <w:pPr>
        <w:pStyle w:val="BodyText"/>
        <w:tabs>
          <w:tab w:pos="412" w:val="left" w:leader="none"/>
        </w:tabs>
        <w:spacing w:line="295" w:lineRule="auto" w:before="74"/>
        <w:ind w:left="412" w:right="110" w:hanging="300"/>
      </w:pPr>
      <w:r>
        <w:rPr/>
        <w:drawing>
          <wp:inline distT="0" distB="0" distL="0" distR="0">
            <wp:extent cx="47624" cy="4762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spacing w:val="-2"/>
          <w:w w:val="110"/>
        </w:rPr>
        <w:t>Led</w:t>
      </w:r>
      <w:r>
        <w:rPr>
          <w:color w:val="58585B"/>
          <w:spacing w:val="-7"/>
          <w:w w:val="110"/>
        </w:rPr>
        <w:t> </w:t>
      </w:r>
      <w:r>
        <w:rPr>
          <w:color w:val="58585B"/>
          <w:spacing w:val="-2"/>
          <w:w w:val="110"/>
        </w:rPr>
        <w:t>initiative</w:t>
      </w:r>
      <w:r>
        <w:rPr>
          <w:color w:val="58585B"/>
          <w:spacing w:val="-3"/>
          <w:w w:val="110"/>
        </w:rPr>
        <w:t> </w:t>
      </w:r>
      <w:r>
        <w:rPr>
          <w:color w:val="58585B"/>
          <w:spacing w:val="-2"/>
          <w:w w:val="110"/>
        </w:rPr>
        <w:t>to</w:t>
      </w:r>
      <w:r>
        <w:rPr>
          <w:color w:val="58585B"/>
          <w:spacing w:val="-3"/>
          <w:w w:val="110"/>
        </w:rPr>
        <w:t> </w:t>
      </w:r>
      <w:r>
        <w:rPr>
          <w:color w:val="58585B"/>
          <w:spacing w:val="-2"/>
          <w:w w:val="110"/>
        </w:rPr>
        <w:t>standardize</w:t>
      </w:r>
      <w:r>
        <w:rPr>
          <w:color w:val="58585B"/>
          <w:spacing w:val="-3"/>
          <w:w w:val="110"/>
        </w:rPr>
        <w:t> </w:t>
      </w:r>
      <w:r>
        <w:rPr>
          <w:color w:val="58585B"/>
          <w:spacing w:val="-2"/>
          <w:w w:val="110"/>
        </w:rPr>
        <w:t>project</w:t>
      </w:r>
      <w:r>
        <w:rPr>
          <w:color w:val="58585B"/>
          <w:spacing w:val="-3"/>
          <w:w w:val="110"/>
        </w:rPr>
        <w:t> </w:t>
      </w:r>
      <w:r>
        <w:rPr>
          <w:color w:val="58585B"/>
          <w:spacing w:val="-2"/>
          <w:w w:val="110"/>
        </w:rPr>
        <w:t>documentation,</w:t>
      </w:r>
      <w:r>
        <w:rPr>
          <w:color w:val="58585B"/>
          <w:spacing w:val="-11"/>
          <w:w w:val="110"/>
        </w:rPr>
        <w:t> </w:t>
      </w:r>
      <w:r>
        <w:rPr>
          <w:color w:val="58585B"/>
          <w:spacing w:val="-2"/>
          <w:w w:val="110"/>
        </w:rPr>
        <w:t>improving </w:t>
      </w:r>
      <w:r>
        <w:rPr>
          <w:color w:val="58585B"/>
          <w:w w:val="110"/>
        </w:rPr>
        <w:t>stakeholder transparency</w:t>
      </w:r>
      <w:r>
        <w:rPr>
          <w:color w:val="58585B"/>
          <w:spacing w:val="-4"/>
          <w:w w:val="110"/>
        </w:rPr>
        <w:t> </w:t>
      </w:r>
      <w:r>
        <w:rPr>
          <w:color w:val="58585B"/>
          <w:w w:val="110"/>
        </w:rPr>
        <w:t>and reducing meeting time by</w:t>
      </w:r>
      <w:r>
        <w:rPr>
          <w:color w:val="58585B"/>
          <w:spacing w:val="-4"/>
          <w:w w:val="110"/>
        </w:rPr>
        <w:t> </w:t>
      </w:r>
      <w:r>
        <w:rPr>
          <w:color w:val="58585B"/>
          <w:w w:val="110"/>
        </w:rPr>
        <w:t>20%</w:t>
      </w:r>
    </w:p>
    <w:p>
      <w:pPr>
        <w:pStyle w:val="BodyText"/>
        <w:spacing w:before="57"/>
      </w:pPr>
    </w:p>
    <w:p>
      <w:pPr>
        <w:pStyle w:val="Heading2"/>
      </w:pPr>
      <w:r>
        <w:rPr>
          <w:color w:val="58585B"/>
          <w:spacing w:val="-2"/>
          <w:w w:val="105"/>
        </w:rPr>
        <w:t>Assistant Project</w:t>
      </w:r>
      <w:r>
        <w:rPr>
          <w:color w:val="58585B"/>
          <w:w w:val="105"/>
        </w:rPr>
        <w:t> </w:t>
      </w:r>
      <w:r>
        <w:rPr>
          <w:color w:val="58585B"/>
          <w:spacing w:val="-2"/>
          <w:w w:val="105"/>
        </w:rPr>
        <w:t>Manager</w:t>
      </w:r>
    </w:p>
    <w:p>
      <w:pPr>
        <w:spacing w:before="55"/>
        <w:ind w:left="114" w:right="0" w:firstLine="0"/>
        <w:jc w:val="left"/>
        <w:rPr>
          <w:i/>
          <w:sz w:val="18"/>
        </w:rPr>
      </w:pPr>
      <w:r>
        <w:rPr>
          <w:i/>
          <w:color w:val="58585B"/>
          <w:sz w:val="18"/>
        </w:rPr>
        <w:t>Concord</w:t>
      </w:r>
      <w:r>
        <w:rPr>
          <w:i/>
          <w:color w:val="58585B"/>
          <w:spacing w:val="2"/>
          <w:sz w:val="18"/>
        </w:rPr>
        <w:t> </w:t>
      </w:r>
      <w:r>
        <w:rPr>
          <w:i/>
          <w:color w:val="58585B"/>
          <w:sz w:val="18"/>
        </w:rPr>
        <w:t>Tech</w:t>
      </w:r>
      <w:r>
        <w:rPr>
          <w:i/>
          <w:color w:val="58585B"/>
          <w:spacing w:val="7"/>
          <w:sz w:val="18"/>
        </w:rPr>
        <w:t> </w:t>
      </w:r>
      <w:r>
        <w:rPr>
          <w:i/>
          <w:color w:val="58585B"/>
          <w:sz w:val="18"/>
        </w:rPr>
        <w:t>Solutions,</w:t>
      </w:r>
      <w:r>
        <w:rPr>
          <w:i/>
          <w:color w:val="58585B"/>
          <w:spacing w:val="-8"/>
          <w:sz w:val="18"/>
        </w:rPr>
        <w:t> </w:t>
      </w:r>
      <w:r>
        <w:rPr>
          <w:i/>
          <w:color w:val="58585B"/>
          <w:sz w:val="18"/>
        </w:rPr>
        <w:t>Cambridge,</w:t>
      </w:r>
      <w:r>
        <w:rPr>
          <w:i/>
          <w:color w:val="58585B"/>
          <w:spacing w:val="-8"/>
          <w:sz w:val="18"/>
        </w:rPr>
        <w:t> </w:t>
      </w:r>
      <w:r>
        <w:rPr>
          <w:i/>
          <w:color w:val="58585B"/>
          <w:spacing w:val="-5"/>
          <w:sz w:val="18"/>
        </w:rPr>
        <w:t>MA</w:t>
      </w:r>
    </w:p>
    <w:p>
      <w:pPr>
        <w:pStyle w:val="BodyText"/>
        <w:tabs>
          <w:tab w:pos="412" w:val="left" w:leader="none"/>
        </w:tabs>
        <w:spacing w:line="295" w:lineRule="auto" w:before="125"/>
        <w:ind w:left="412" w:right="386" w:hanging="300"/>
      </w:pPr>
      <w:r>
        <w:rPr/>
        <w:drawing>
          <wp:inline distT="0" distB="0" distL="0" distR="0">
            <wp:extent cx="47624" cy="4762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w w:val="105"/>
        </w:rPr>
        <w:t>Supported scheduling, reporting, and task tracking for infrastructure upgrades and digital transformation projects</w:t>
      </w:r>
    </w:p>
    <w:p>
      <w:pPr>
        <w:pStyle w:val="BodyText"/>
        <w:tabs>
          <w:tab w:pos="412" w:val="left" w:leader="none"/>
        </w:tabs>
        <w:spacing w:line="295" w:lineRule="auto" w:before="74"/>
        <w:ind w:left="412" w:right="575" w:hanging="300"/>
      </w:pPr>
      <w:r>
        <w:rPr/>
        <w:drawing>
          <wp:inline distT="0" distB="0" distL="0" distR="0">
            <wp:extent cx="47624" cy="4762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spacing w:val="-2"/>
          <w:w w:val="110"/>
        </w:rPr>
        <w:t>Created risk</w:t>
      </w:r>
      <w:r>
        <w:rPr>
          <w:color w:val="58585B"/>
          <w:spacing w:val="-3"/>
          <w:w w:val="110"/>
        </w:rPr>
        <w:t> </w:t>
      </w:r>
      <w:r>
        <w:rPr>
          <w:color w:val="58585B"/>
          <w:spacing w:val="-2"/>
          <w:w w:val="110"/>
        </w:rPr>
        <w:t>assessments and contingency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plans,</w:t>
      </w:r>
      <w:r>
        <w:rPr>
          <w:color w:val="58585B"/>
          <w:spacing w:val="-11"/>
          <w:w w:val="110"/>
        </w:rPr>
        <w:t> </w:t>
      </w:r>
      <w:r>
        <w:rPr>
          <w:color w:val="58585B"/>
          <w:spacing w:val="-2"/>
          <w:w w:val="110"/>
        </w:rPr>
        <w:t>helping </w:t>
      </w:r>
      <w:r>
        <w:rPr>
          <w:color w:val="58585B"/>
          <w:w w:val="110"/>
        </w:rPr>
        <w:t>reduce timeline overruns by 25%</w:t>
      </w:r>
    </w:p>
    <w:p>
      <w:pPr>
        <w:pStyle w:val="BodyText"/>
        <w:tabs>
          <w:tab w:pos="412" w:val="left" w:leader="none"/>
        </w:tabs>
        <w:spacing w:line="295" w:lineRule="auto" w:before="75"/>
        <w:ind w:left="412" w:right="575" w:hanging="300"/>
      </w:pPr>
      <w:r>
        <w:rPr/>
        <w:drawing>
          <wp:inline distT="0" distB="0" distL="0" distR="0">
            <wp:extent cx="47624" cy="4762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</w:rPr>
        <w:t>Managed vendor communications and contract timelines,</w:t>
      </w:r>
      <w:r>
        <w:rPr>
          <w:color w:val="58585B"/>
          <w:spacing w:val="80"/>
          <w:w w:val="110"/>
        </w:rPr>
        <w:t> </w:t>
      </w:r>
      <w:r>
        <w:rPr>
          <w:color w:val="58585B"/>
          <w:w w:val="110"/>
        </w:rPr>
        <w:t>ensuring SLA adherence across all deliverables</w:t>
      </w:r>
    </w:p>
    <w:p>
      <w:pPr>
        <w:spacing w:after="0" w:line="295" w:lineRule="auto"/>
        <w:sectPr>
          <w:type w:val="continuous"/>
          <w:pgSz w:w="11920" w:h="16860"/>
          <w:pgMar w:top="0" w:bottom="0" w:left="220" w:right="360"/>
          <w:cols w:num="3" w:equalWidth="0">
            <w:col w:w="3466" w:space="551"/>
            <w:col w:w="1468" w:space="392"/>
            <w:col w:w="5463"/>
          </w:cols>
        </w:sectPr>
      </w:pPr>
    </w:p>
    <w:p>
      <w:pPr>
        <w:pStyle w:val="BodyText"/>
        <w:spacing w:before="212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52700" cy="107061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552700" cy="10706100"/>
                          <a:chExt cx="2552700" cy="107061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552700" cy="1070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0" h="10706100">
                                <a:moveTo>
                                  <a:pt x="2552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9850"/>
                                </a:lnTo>
                                <a:lnTo>
                                  <a:pt x="0" y="8096250"/>
                                </a:lnTo>
                                <a:lnTo>
                                  <a:pt x="0" y="10706087"/>
                                </a:lnTo>
                                <a:lnTo>
                                  <a:pt x="2552687" y="10706087"/>
                                </a:lnTo>
                                <a:lnTo>
                                  <a:pt x="2552687" y="8096250"/>
                                </a:lnTo>
                                <a:lnTo>
                                  <a:pt x="2552687" y="2609850"/>
                                </a:lnTo>
                                <a:lnTo>
                                  <a:pt x="2552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09549" y="2790824"/>
                            <a:ext cx="66675" cy="165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1657350">
                                <a:moveTo>
                                  <a:pt x="66674" y="1657349"/>
                                </a:moveTo>
                                <a:lnTo>
                                  <a:pt x="0" y="1657349"/>
                                </a:lnTo>
                                <a:lnTo>
                                  <a:pt x="0" y="0"/>
                                </a:lnTo>
                                <a:lnTo>
                                  <a:pt x="66674" y="0"/>
                                </a:lnTo>
                                <a:lnTo>
                                  <a:pt x="66674" y="165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14312" y="5148262"/>
                            <a:ext cx="212407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075" h="57150">
                                <a:moveTo>
                                  <a:pt x="0" y="0"/>
                                </a:moveTo>
                                <a:lnTo>
                                  <a:pt x="2124074" y="0"/>
                                </a:lnTo>
                                <a:lnTo>
                                  <a:pt x="2124074" y="57149"/>
                                </a:ln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9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19074" y="5153024"/>
                            <a:ext cx="21145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4550" h="57150">
                                <a:moveTo>
                                  <a:pt x="2114549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2114549" y="0"/>
                                </a:lnTo>
                                <a:lnTo>
                                  <a:pt x="2114549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14312" y="5529262"/>
                            <a:ext cx="212407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075" h="57150">
                                <a:moveTo>
                                  <a:pt x="0" y="0"/>
                                </a:moveTo>
                                <a:lnTo>
                                  <a:pt x="2124074" y="0"/>
                                </a:lnTo>
                                <a:lnTo>
                                  <a:pt x="2124074" y="57149"/>
                                </a:ln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9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19074" y="5534024"/>
                            <a:ext cx="168592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5925" h="57150">
                                <a:moveTo>
                                  <a:pt x="1685924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1685924" y="0"/>
                                </a:lnTo>
                                <a:lnTo>
                                  <a:pt x="1685924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14312" y="5900737"/>
                            <a:ext cx="21240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075" h="66675">
                                <a:moveTo>
                                  <a:pt x="0" y="0"/>
                                </a:moveTo>
                                <a:lnTo>
                                  <a:pt x="2124074" y="0"/>
                                </a:lnTo>
                                <a:lnTo>
                                  <a:pt x="2124074" y="66674"/>
                                </a:lnTo>
                                <a:lnTo>
                                  <a:pt x="0" y="66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9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19074" y="5905499"/>
                            <a:ext cx="126682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6825" h="57150">
                                <a:moveTo>
                                  <a:pt x="1266824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1266824" y="0"/>
                                </a:lnTo>
                                <a:lnTo>
                                  <a:pt x="1266824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14312" y="6281737"/>
                            <a:ext cx="212407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075" h="57150">
                                <a:moveTo>
                                  <a:pt x="0" y="0"/>
                                </a:moveTo>
                                <a:lnTo>
                                  <a:pt x="2124074" y="0"/>
                                </a:lnTo>
                                <a:lnTo>
                                  <a:pt x="2124074" y="57149"/>
                                </a:ln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9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9074" y="6286499"/>
                            <a:ext cx="84772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7150">
                                <a:moveTo>
                                  <a:pt x="847724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847724" y="0"/>
                                </a:lnTo>
                                <a:lnTo>
                                  <a:pt x="847724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14312" y="6653211"/>
                            <a:ext cx="21240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075" h="66675">
                                <a:moveTo>
                                  <a:pt x="0" y="0"/>
                                </a:moveTo>
                                <a:lnTo>
                                  <a:pt x="2124074" y="0"/>
                                </a:lnTo>
                                <a:lnTo>
                                  <a:pt x="2124074" y="66674"/>
                                </a:lnTo>
                                <a:lnTo>
                                  <a:pt x="0" y="66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9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19074" y="6657974"/>
                            <a:ext cx="42862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 h="66675">
                                <a:moveTo>
                                  <a:pt x="428624" y="66674"/>
                                </a:moveTo>
                                <a:lnTo>
                                  <a:pt x="0" y="66674"/>
                                </a:lnTo>
                                <a:lnTo>
                                  <a:pt x="0" y="0"/>
                                </a:lnTo>
                                <a:lnTo>
                                  <a:pt x="428624" y="0"/>
                                </a:lnTo>
                                <a:lnTo>
                                  <a:pt x="428624" y="66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676275"/>
                            <a:ext cx="638174" cy="6381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5pt;width:201pt;height:843pt;mso-position-horizontal-relative:page;mso-position-vertical-relative:page;z-index:-15784960" id="docshapegroup1" coordorigin="0,0" coordsize="4020,16860">
                <v:shape style="position:absolute;left:0;top:0;width:4020;height:16860" id="docshape2" coordorigin="0,0" coordsize="4020,16860" path="m4020,0l0,0,0,4110,0,12750,0,16860,4020,16860,4020,12750,4020,4110,4020,0xe" filled="true" fillcolor="#f1f4f4" stroked="false">
                  <v:path arrowok="t"/>
                  <v:fill type="solid"/>
                </v:shape>
                <v:rect style="position:absolute;left:330;top:4395;width:105;height:2610" id="docshape3" filled="true" fillcolor="#ff9e2e" stroked="false">
                  <v:fill type="solid"/>
                </v:rect>
                <v:rect style="position:absolute;left:337;top:8107;width:3345;height:90" id="docshape4" filled="false" stroked="true" strokeweight=".75pt" strokecolor="#ff9e2e">
                  <v:stroke dashstyle="solid"/>
                </v:rect>
                <v:rect style="position:absolute;left:345;top:8115;width:3330;height:90" id="docshape5" filled="true" fillcolor="#ff9e2e" stroked="false">
                  <v:fill type="solid"/>
                </v:rect>
                <v:rect style="position:absolute;left:337;top:8707;width:3345;height:90" id="docshape6" filled="false" stroked="true" strokeweight=".75pt" strokecolor="#ff9e2e">
                  <v:stroke dashstyle="solid"/>
                </v:rect>
                <v:rect style="position:absolute;left:345;top:8715;width:2655;height:90" id="docshape7" filled="true" fillcolor="#ff9e2e" stroked="false">
                  <v:fill type="solid"/>
                </v:rect>
                <v:rect style="position:absolute;left:337;top:9292;width:3345;height:105" id="docshape8" filled="false" stroked="true" strokeweight=".75pt" strokecolor="#ff9e2e">
                  <v:stroke dashstyle="solid"/>
                </v:rect>
                <v:rect style="position:absolute;left:345;top:9300;width:1995;height:90" id="docshape9" filled="true" fillcolor="#ff9e2e" stroked="false">
                  <v:fill type="solid"/>
                </v:rect>
                <v:rect style="position:absolute;left:337;top:9892;width:3345;height:90" id="docshape10" filled="false" stroked="true" strokeweight=".75pt" strokecolor="#ff9e2e">
                  <v:stroke dashstyle="solid"/>
                </v:rect>
                <v:rect style="position:absolute;left:345;top:9900;width:1335;height:90" id="docshape11" filled="true" fillcolor="#ff9e2e" stroked="false">
                  <v:fill type="solid"/>
                </v:rect>
                <v:rect style="position:absolute;left:337;top:10477;width:3345;height:105" id="docshape12" filled="false" stroked="true" strokeweight=".75pt" strokecolor="#ff9e2e">
                  <v:stroke dashstyle="solid"/>
                </v:rect>
                <v:rect style="position:absolute;left:345;top:10485;width:675;height:105" id="docshape13" filled="true" fillcolor="#ff9e2e" stroked="false">
                  <v:fill type="solid"/>
                </v:rect>
                <v:shape style="position:absolute;left:330;top:1065;width:1005;height:1005" type="#_x0000_t75" id="docshape14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Heading1"/>
      </w:pPr>
      <w:r>
        <w:rPr>
          <w:color w:val="FF9E2E"/>
          <w:w w:val="130"/>
        </w:rPr>
        <w:t>Key</w:t>
      </w:r>
      <w:r>
        <w:rPr>
          <w:color w:val="FF9E2E"/>
          <w:spacing w:val="-17"/>
          <w:w w:val="130"/>
        </w:rPr>
        <w:t> </w:t>
      </w:r>
      <w:r>
        <w:rPr>
          <w:color w:val="FF9E2E"/>
          <w:spacing w:val="-2"/>
          <w:w w:val="130"/>
        </w:rPr>
        <w:t>Skills</w:t>
      </w:r>
    </w:p>
    <w:p>
      <w:pPr>
        <w:pStyle w:val="BodyText"/>
        <w:spacing w:before="102"/>
        <w:rPr>
          <w:b/>
          <w:sz w:val="26"/>
        </w:rPr>
      </w:pPr>
    </w:p>
    <w:p>
      <w:pPr>
        <w:pStyle w:val="BodyText"/>
        <w:spacing w:line="638" w:lineRule="auto"/>
        <w:ind w:left="114"/>
      </w:pPr>
      <w:r>
        <w:rPr>
          <w:color w:val="58585B"/>
          <w:spacing w:val="-2"/>
          <w:w w:val="110"/>
        </w:rPr>
        <w:t>Agile</w:t>
      </w:r>
      <w:r>
        <w:rPr>
          <w:color w:val="58585B"/>
          <w:spacing w:val="-10"/>
          <w:w w:val="110"/>
        </w:rPr>
        <w:t> </w:t>
      </w:r>
      <w:r>
        <w:rPr>
          <w:color w:val="58585B"/>
          <w:spacing w:val="-2"/>
          <w:w w:val="110"/>
        </w:rPr>
        <w:t>and</w:t>
      </w:r>
      <w:r>
        <w:rPr>
          <w:color w:val="58585B"/>
          <w:spacing w:val="-9"/>
          <w:w w:val="110"/>
        </w:rPr>
        <w:t> </w:t>
      </w:r>
      <w:r>
        <w:rPr>
          <w:color w:val="58585B"/>
          <w:spacing w:val="-2"/>
          <w:w w:val="110"/>
        </w:rPr>
        <w:t>Waterfall</w:t>
      </w:r>
      <w:r>
        <w:rPr>
          <w:color w:val="58585B"/>
          <w:spacing w:val="-9"/>
          <w:w w:val="110"/>
        </w:rPr>
        <w:t> </w:t>
      </w:r>
      <w:r>
        <w:rPr>
          <w:color w:val="58585B"/>
          <w:spacing w:val="-2"/>
          <w:w w:val="110"/>
        </w:rPr>
        <w:t>methodology </w:t>
      </w:r>
      <w:r>
        <w:rPr>
          <w:color w:val="58585B"/>
          <w:w w:val="110"/>
        </w:rPr>
        <w:t>Budget tracking</w:t>
      </w:r>
    </w:p>
    <w:p>
      <w:pPr>
        <w:pStyle w:val="BodyText"/>
        <w:spacing w:line="648" w:lineRule="auto" w:before="16"/>
        <w:ind w:left="114" w:right="357"/>
      </w:pPr>
      <w:r>
        <w:rPr>
          <w:color w:val="58585B"/>
          <w:w w:val="110"/>
        </w:rPr>
        <w:t>Risk management </w:t>
      </w:r>
      <w:r>
        <w:rPr>
          <w:color w:val="58585B"/>
        </w:rPr>
        <w:t>Stakeholder coordination </w:t>
      </w:r>
      <w:r>
        <w:rPr>
          <w:color w:val="58585B"/>
          <w:w w:val="110"/>
        </w:rPr>
        <w:t>Workflow optimization</w:t>
      </w:r>
    </w:p>
    <w:p>
      <w:pPr>
        <w:pStyle w:val="Heading1"/>
        <w:spacing w:before="5"/>
      </w:pPr>
      <w:r>
        <w:rPr>
          <w:b w:val="0"/>
        </w:rPr>
        <w:br w:type="column"/>
      </w:r>
      <w:r>
        <w:rPr>
          <w:color w:val="FF9E2E"/>
          <w:w w:val="130"/>
        </w:rPr>
        <w:t>Education</w:t>
      </w:r>
      <w:r>
        <w:rPr>
          <w:color w:val="FF9E2E"/>
          <w:spacing w:val="-17"/>
          <w:w w:val="130"/>
        </w:rPr>
        <w:t> </w:t>
      </w:r>
      <w:r>
        <w:rPr>
          <w:color w:val="FF9E2E"/>
          <w:w w:val="130"/>
        </w:rPr>
        <w:t>and</w:t>
      </w:r>
      <w:r>
        <w:rPr>
          <w:color w:val="FF9E2E"/>
          <w:spacing w:val="-16"/>
          <w:w w:val="130"/>
        </w:rPr>
        <w:t> </w:t>
      </w:r>
      <w:r>
        <w:rPr>
          <w:color w:val="FF9E2E"/>
          <w:spacing w:val="-2"/>
          <w:w w:val="130"/>
        </w:rPr>
        <w:t>Certifications</w:t>
      </w:r>
    </w:p>
    <w:p>
      <w:pPr>
        <w:pStyle w:val="Heading3"/>
        <w:spacing w:before="275"/>
      </w:pPr>
      <w:r>
        <w:rPr>
          <w:color w:val="58585B"/>
          <w:w w:val="105"/>
        </w:rPr>
        <w:t>Bachelor</w:t>
      </w:r>
      <w:r>
        <w:rPr>
          <w:color w:val="58585B"/>
          <w:spacing w:val="4"/>
          <w:w w:val="105"/>
        </w:rPr>
        <w:t> </w:t>
      </w:r>
      <w:r>
        <w:rPr>
          <w:color w:val="58585B"/>
          <w:w w:val="105"/>
        </w:rPr>
        <w:t>of</w:t>
      </w:r>
      <w:r>
        <w:rPr>
          <w:color w:val="58585B"/>
          <w:spacing w:val="4"/>
          <w:w w:val="105"/>
        </w:rPr>
        <w:t> </w:t>
      </w:r>
      <w:r>
        <w:rPr>
          <w:color w:val="58585B"/>
          <w:w w:val="105"/>
        </w:rPr>
        <w:t>Science</w:t>
      </w:r>
      <w:r>
        <w:rPr>
          <w:color w:val="58585B"/>
          <w:spacing w:val="5"/>
          <w:w w:val="105"/>
        </w:rPr>
        <w:t> </w:t>
      </w:r>
      <w:r>
        <w:rPr>
          <w:color w:val="58585B"/>
          <w:w w:val="105"/>
        </w:rPr>
        <w:t>(B.S.)</w:t>
      </w:r>
      <w:r>
        <w:rPr>
          <w:color w:val="58585B"/>
          <w:spacing w:val="4"/>
          <w:w w:val="105"/>
        </w:rPr>
        <w:t> </w:t>
      </w:r>
      <w:r>
        <w:rPr>
          <w:color w:val="58585B"/>
          <w:w w:val="105"/>
        </w:rPr>
        <w:t>Business</w:t>
      </w:r>
      <w:r>
        <w:rPr>
          <w:color w:val="58585B"/>
          <w:spacing w:val="-2"/>
          <w:w w:val="105"/>
        </w:rPr>
        <w:t> Administration</w:t>
      </w:r>
    </w:p>
    <w:p>
      <w:pPr>
        <w:pStyle w:val="BodyText"/>
        <w:spacing w:before="55"/>
        <w:ind w:left="1974"/>
      </w:pPr>
      <w:r>
        <w:rPr>
          <w:color w:val="58585B"/>
        </w:rPr>
        <w:t>Northeastern</w:t>
      </w:r>
      <w:r>
        <w:rPr>
          <w:color w:val="58585B"/>
          <w:spacing w:val="20"/>
        </w:rPr>
        <w:t> </w:t>
      </w:r>
      <w:r>
        <w:rPr>
          <w:color w:val="58585B"/>
        </w:rPr>
        <w:t>University,</w:t>
      </w:r>
      <w:r>
        <w:rPr>
          <w:color w:val="58585B"/>
          <w:spacing w:val="2"/>
        </w:rPr>
        <w:t> </w:t>
      </w:r>
      <w:r>
        <w:rPr>
          <w:color w:val="58585B"/>
        </w:rPr>
        <w:t>Boston,</w:t>
      </w:r>
      <w:r>
        <w:rPr>
          <w:color w:val="58585B"/>
          <w:spacing w:val="3"/>
        </w:rPr>
        <w:t> </w:t>
      </w:r>
      <w:r>
        <w:rPr>
          <w:color w:val="58585B"/>
        </w:rPr>
        <w:t>MA</w:t>
      </w:r>
      <w:r>
        <w:rPr>
          <w:color w:val="58585B"/>
          <w:spacing w:val="11"/>
        </w:rPr>
        <w:t> </w:t>
      </w:r>
      <w:r>
        <w:rPr>
          <w:color w:val="58585B"/>
          <w:w w:val="95"/>
        </w:rPr>
        <w:t>|</w:t>
      </w:r>
      <w:r>
        <w:rPr>
          <w:color w:val="58585B"/>
          <w:spacing w:val="20"/>
        </w:rPr>
        <w:t> </w:t>
      </w:r>
      <w:r>
        <w:rPr>
          <w:color w:val="58585B"/>
        </w:rPr>
        <w:t>May</w:t>
      </w:r>
      <w:r>
        <w:rPr>
          <w:color w:val="58585B"/>
          <w:spacing w:val="12"/>
        </w:rPr>
        <w:t> </w:t>
      </w:r>
      <w:r>
        <w:rPr>
          <w:color w:val="58585B"/>
          <w:spacing w:val="-4"/>
        </w:rPr>
        <w:t>2014</w:t>
      </w:r>
    </w:p>
    <w:p>
      <w:pPr>
        <w:pStyle w:val="BodyText"/>
        <w:spacing w:before="212"/>
      </w:pPr>
    </w:p>
    <w:p>
      <w:pPr>
        <w:pStyle w:val="Heading3"/>
      </w:pPr>
      <w:r>
        <w:rPr>
          <w:color w:val="58585B"/>
          <w:w w:val="105"/>
        </w:rPr>
        <w:t>Project</w:t>
      </w:r>
      <w:r>
        <w:rPr>
          <w:color w:val="58585B"/>
          <w:spacing w:val="-11"/>
          <w:w w:val="105"/>
        </w:rPr>
        <w:t> </w:t>
      </w:r>
      <w:r>
        <w:rPr>
          <w:color w:val="58585B"/>
          <w:w w:val="105"/>
        </w:rPr>
        <w:t>Management</w:t>
      </w:r>
      <w:r>
        <w:rPr>
          <w:color w:val="58585B"/>
          <w:spacing w:val="-10"/>
          <w:w w:val="105"/>
        </w:rPr>
        <w:t> </w:t>
      </w:r>
      <w:r>
        <w:rPr>
          <w:color w:val="58585B"/>
          <w:w w:val="105"/>
        </w:rPr>
        <w:t>Professional</w:t>
      </w:r>
      <w:r>
        <w:rPr>
          <w:color w:val="58585B"/>
          <w:spacing w:val="-10"/>
          <w:w w:val="105"/>
        </w:rPr>
        <w:t> </w:t>
      </w:r>
      <w:r>
        <w:rPr>
          <w:color w:val="58585B"/>
          <w:spacing w:val="-2"/>
          <w:w w:val="105"/>
        </w:rPr>
        <w:t>(PMP)</w:t>
      </w:r>
    </w:p>
    <w:p>
      <w:pPr>
        <w:pStyle w:val="BodyText"/>
        <w:spacing w:before="55"/>
        <w:ind w:left="1974"/>
      </w:pPr>
      <w:r>
        <w:rPr>
          <w:color w:val="58585B"/>
        </w:rPr>
        <w:t>Project</w:t>
      </w:r>
      <w:r>
        <w:rPr>
          <w:color w:val="58585B"/>
          <w:spacing w:val="21"/>
        </w:rPr>
        <w:t> </w:t>
      </w:r>
      <w:r>
        <w:rPr>
          <w:color w:val="58585B"/>
        </w:rPr>
        <w:t>Management</w:t>
      </w:r>
      <w:r>
        <w:rPr>
          <w:color w:val="58585B"/>
          <w:spacing w:val="22"/>
        </w:rPr>
        <w:t> </w:t>
      </w:r>
      <w:r>
        <w:rPr>
          <w:color w:val="58585B"/>
        </w:rPr>
        <w:t>Institute</w:t>
      </w:r>
      <w:r>
        <w:rPr>
          <w:color w:val="58585B"/>
          <w:spacing w:val="22"/>
        </w:rPr>
        <w:t> </w:t>
      </w:r>
      <w:r>
        <w:rPr>
          <w:color w:val="58585B"/>
        </w:rPr>
        <w:t>(PMI)</w:t>
      </w:r>
      <w:r>
        <w:rPr>
          <w:color w:val="58585B"/>
          <w:spacing w:val="22"/>
        </w:rPr>
        <w:t> </w:t>
      </w:r>
      <w:r>
        <w:rPr>
          <w:color w:val="58585B"/>
          <w:w w:val="95"/>
        </w:rPr>
        <w:t>|</w:t>
      </w:r>
      <w:r>
        <w:rPr>
          <w:color w:val="58585B"/>
          <w:spacing w:val="22"/>
        </w:rPr>
        <w:t> </w:t>
      </w:r>
      <w:r>
        <w:rPr>
          <w:color w:val="58585B"/>
          <w:spacing w:val="-4"/>
        </w:rPr>
        <w:t>2017</w:t>
      </w:r>
    </w:p>
    <w:p>
      <w:pPr>
        <w:pStyle w:val="BodyText"/>
        <w:spacing w:before="197"/>
      </w:pPr>
    </w:p>
    <w:p>
      <w:pPr>
        <w:pStyle w:val="Heading3"/>
      </w:pPr>
      <w:r>
        <w:rPr>
          <w:color w:val="58585B"/>
          <w:spacing w:val="-2"/>
          <w:w w:val="105"/>
        </w:rPr>
        <w:t>Certified</w:t>
      </w:r>
      <w:r>
        <w:rPr>
          <w:color w:val="58585B"/>
          <w:spacing w:val="1"/>
          <w:w w:val="105"/>
        </w:rPr>
        <w:t> </w:t>
      </w:r>
      <w:r>
        <w:rPr>
          <w:color w:val="58585B"/>
          <w:spacing w:val="-2"/>
          <w:w w:val="105"/>
        </w:rPr>
        <w:t>ScrumMaster</w:t>
      </w:r>
      <w:r>
        <w:rPr>
          <w:color w:val="58585B"/>
          <w:spacing w:val="1"/>
          <w:w w:val="105"/>
        </w:rPr>
        <w:t> </w:t>
      </w:r>
      <w:r>
        <w:rPr>
          <w:color w:val="58585B"/>
          <w:spacing w:val="-4"/>
          <w:w w:val="105"/>
        </w:rPr>
        <w:t>(CSM)</w:t>
      </w:r>
    </w:p>
    <w:p>
      <w:pPr>
        <w:pStyle w:val="BodyText"/>
        <w:spacing w:before="55"/>
        <w:ind w:left="1974"/>
      </w:pPr>
      <w:r>
        <w:rPr>
          <w:color w:val="58585B"/>
          <w:w w:val="105"/>
        </w:rPr>
        <w:t>Scrum Alliance</w:t>
      </w:r>
      <w:r>
        <w:rPr>
          <w:color w:val="58585B"/>
          <w:spacing w:val="6"/>
          <w:w w:val="105"/>
        </w:rPr>
        <w:t> </w:t>
      </w:r>
      <w:r>
        <w:rPr>
          <w:color w:val="58585B"/>
          <w:w w:val="90"/>
        </w:rPr>
        <w:t>|</w:t>
      </w:r>
      <w:r>
        <w:rPr>
          <w:color w:val="58585B"/>
          <w:spacing w:val="7"/>
          <w:w w:val="105"/>
        </w:rPr>
        <w:t> </w:t>
      </w:r>
      <w:r>
        <w:rPr>
          <w:color w:val="58585B"/>
          <w:spacing w:val="-4"/>
          <w:w w:val="105"/>
        </w:rPr>
        <w:t>2018</w:t>
      </w:r>
    </w:p>
    <w:sectPr>
      <w:type w:val="continuous"/>
      <w:pgSz w:w="11920" w:h="16860"/>
      <w:pgMar w:top="0" w:bottom="0" w:left="220" w:right="360"/>
      <w:cols w:num="2" w:equalWidth="0">
        <w:col w:w="2766" w:space="1252"/>
        <w:col w:w="73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4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974"/>
      <w:outlineLvl w:val="3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1416"/>
    </w:pPr>
    <w:rPr>
      <w:rFonts w:ascii="Calibri" w:hAnsi="Calibri" w:eastAsia="Calibri" w:cs="Calibri"/>
      <w:b/>
      <w:bCs/>
      <w:sz w:val="41"/>
      <w:szCs w:val="4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rik.mendoza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2025-07-14T19:57:17Z</dcterms:created>
  <dcterms:modified xsi:type="dcterms:W3CDTF">2025-07-14T19:57:17Z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