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BC936D"/>
          <w:w w:val="125"/>
        </w:rPr>
        <w:t>Devon</w:t>
      </w:r>
      <w:r>
        <w:rPr>
          <w:color w:val="BC936D"/>
          <w:spacing w:val="5"/>
          <w:w w:val="130"/>
        </w:rPr>
        <w:t> </w:t>
      </w:r>
      <w:r>
        <w:rPr>
          <w:color w:val="BC936D"/>
          <w:spacing w:val="-2"/>
          <w:w w:val="130"/>
        </w:rPr>
        <w:t>Clarke</w:t>
      </w:r>
    </w:p>
    <w:p>
      <w:pPr>
        <w:spacing w:before="6"/>
        <w:ind w:left="11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w w:val="130"/>
          <w:sz w:val="22"/>
        </w:rPr>
        <w:t>Registered</w:t>
      </w:r>
      <w:r>
        <w:rPr>
          <w:rFonts w:ascii="Calibri"/>
          <w:b/>
          <w:spacing w:val="-11"/>
          <w:w w:val="130"/>
          <w:sz w:val="22"/>
        </w:rPr>
        <w:t> </w:t>
      </w:r>
      <w:r>
        <w:rPr>
          <w:rFonts w:ascii="Calibri"/>
          <w:b/>
          <w:spacing w:val="-2"/>
          <w:w w:val="130"/>
          <w:sz w:val="22"/>
        </w:rPr>
        <w:t>Nurse</w:t>
      </w:r>
    </w:p>
    <w:p>
      <w:pPr>
        <w:pStyle w:val="BodyText"/>
        <w:spacing w:before="68"/>
      </w:pPr>
      <w:r>
        <w:rPr/>
        <w:t>Kansas</w:t>
      </w:r>
      <w:r>
        <w:rPr>
          <w:spacing w:val="4"/>
        </w:rPr>
        <w:t> </w:t>
      </w:r>
      <w:r>
        <w:rPr/>
        <w:t>City,</w:t>
      </w:r>
      <w:r>
        <w:rPr>
          <w:spacing w:val="4"/>
        </w:rPr>
        <w:t> </w:t>
      </w:r>
      <w:r>
        <w:rPr/>
        <w:t>KS</w:t>
      </w:r>
      <w:r>
        <w:rPr>
          <w:spacing w:val="4"/>
        </w:rPr>
        <w:t> </w:t>
      </w:r>
      <w:r>
        <w:rPr/>
        <w:t>66102</w:t>
      </w:r>
      <w:r>
        <w:rPr>
          <w:spacing w:val="4"/>
        </w:rPr>
        <w:t> </w:t>
      </w:r>
      <w:r>
        <w:rPr/>
        <w:t>|</w:t>
      </w:r>
      <w:r>
        <w:rPr>
          <w:spacing w:val="4"/>
        </w:rPr>
        <w:t> </w:t>
      </w:r>
      <w:r>
        <w:rPr/>
        <w:t>(913)</w:t>
      </w:r>
      <w:r>
        <w:rPr>
          <w:spacing w:val="5"/>
        </w:rPr>
        <w:t> </w:t>
      </w:r>
      <w:r>
        <w:rPr/>
        <w:t>555-</w:t>
      </w:r>
      <w:r>
        <w:rPr>
          <w:spacing w:val="-4"/>
        </w:rPr>
        <w:t>6234</w:t>
      </w:r>
    </w:p>
    <w:p>
      <w:pPr>
        <w:pStyle w:val="BodyText"/>
        <w:spacing w:line="280" w:lineRule="auto" w:before="55"/>
        <w:ind w:right="6421"/>
      </w:pPr>
      <w:hyperlink r:id="rId5">
        <w:r>
          <w:rPr>
            <w:spacing w:val="-2"/>
          </w:rPr>
          <w:t>devon.clarke@email.com</w:t>
        </w:r>
      </w:hyperlink>
      <w:r>
        <w:rPr>
          <w:spacing w:val="-2"/>
        </w:rPr>
        <w:t> </w:t>
      </w:r>
      <w:r>
        <w:rPr/>
        <w:t>LinkedIn | Portfolio</w:t>
      </w:r>
    </w:p>
    <w:p>
      <w:pPr>
        <w:spacing w:line="235" w:lineRule="auto" w:before="186"/>
        <w:ind w:left="118" w:right="566" w:firstLine="0"/>
        <w:jc w:val="left"/>
        <w:rPr>
          <w:b/>
          <w:sz w:val="20"/>
        </w:rPr>
      </w:pPr>
      <w:r>
        <w:rPr>
          <w:b/>
          <w:sz w:val="20"/>
        </w:rPr>
        <w:t>Registered nurse with nine years of experience providing patient care in surgical, medical- surgical, and emergency departments. Skilled in clinical assessment, care plan implementation, and interdisciplinary collaboration. Known for delivering compassionate, evidence-based care and supporting positive outcomes in high-acuity settings.</w:t>
      </w:r>
    </w:p>
    <w:p>
      <w:pPr>
        <w:pStyle w:val="Heading1"/>
        <w:spacing w:before="205"/>
      </w:pPr>
      <w:r>
        <w:rPr>
          <w:color w:val="BC936D"/>
          <w:w w:val="125"/>
        </w:rPr>
        <w:t>Professional</w:t>
      </w:r>
      <w:r>
        <w:rPr>
          <w:color w:val="BC936D"/>
          <w:spacing w:val="10"/>
          <w:w w:val="125"/>
        </w:rPr>
        <w:t> </w:t>
      </w:r>
      <w:r>
        <w:rPr>
          <w:color w:val="BC936D"/>
          <w:spacing w:val="-2"/>
          <w:w w:val="125"/>
        </w:rPr>
        <w:t>Experience</w:t>
      </w:r>
    </w:p>
    <w:p>
      <w:pPr>
        <w:spacing w:before="102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Registered</w:t>
      </w:r>
      <w:r>
        <w:rPr>
          <w:b/>
          <w:spacing w:val="12"/>
          <w:sz w:val="20"/>
        </w:rPr>
        <w:t> </w:t>
      </w:r>
      <w:r>
        <w:rPr>
          <w:b/>
          <w:spacing w:val="-2"/>
          <w:sz w:val="20"/>
        </w:rPr>
        <w:t>Nurse</w:t>
      </w:r>
    </w:p>
    <w:p>
      <w:pPr>
        <w:tabs>
          <w:tab w:pos="416" w:val="left" w:leader="none"/>
          <w:tab w:pos="6965" w:val="left" w:leader="none"/>
        </w:tabs>
        <w:spacing w:line="328" w:lineRule="auto" w:before="25"/>
        <w:ind w:left="114" w:right="113" w:firstLine="3"/>
        <w:jc w:val="left"/>
        <w:rPr>
          <w:sz w:val="20"/>
        </w:rPr>
      </w:pPr>
      <w:r>
        <w:rPr>
          <w:i/>
          <w:sz w:val="20"/>
        </w:rPr>
        <w:t>St. Mary’s Medical Center, Kansas City, KS</w:t>
        <w:tab/>
        <w:t>September 2018 - Present</w:t>
      </w:r>
      <w:r>
        <w:rPr>
          <w:i/>
          <w:sz w:val="20"/>
        </w:rPr>
        <w:t> </w:t>
      </w:r>
      <w:r>
        <w:rPr>
          <w:i/>
          <w:sz w:val="20"/>
        </w:rPr>
        <w:drawing>
          <wp:inline distT="0" distB="0" distL="0" distR="0">
            <wp:extent cx="47624" cy="476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0"/>
        </w:rPr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Provide</w:t>
      </w:r>
      <w:r>
        <w:rPr>
          <w:spacing w:val="15"/>
          <w:sz w:val="20"/>
        </w:rPr>
        <w:t> </w:t>
      </w:r>
      <w:r>
        <w:rPr>
          <w:sz w:val="20"/>
        </w:rPr>
        <w:t>care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12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15</w:t>
      </w:r>
      <w:r>
        <w:rPr>
          <w:spacing w:val="15"/>
          <w:sz w:val="20"/>
        </w:rPr>
        <w:t> </w:t>
      </w:r>
      <w:r>
        <w:rPr>
          <w:sz w:val="20"/>
        </w:rPr>
        <w:t>patients</w:t>
      </w:r>
      <w:r>
        <w:rPr>
          <w:spacing w:val="15"/>
          <w:sz w:val="20"/>
        </w:rPr>
        <w:t> </w:t>
      </w:r>
      <w:r>
        <w:rPr>
          <w:sz w:val="20"/>
        </w:rPr>
        <w:t>per</w:t>
      </w:r>
      <w:r>
        <w:rPr>
          <w:spacing w:val="15"/>
          <w:sz w:val="20"/>
        </w:rPr>
        <w:t> </w:t>
      </w:r>
      <w:r>
        <w:rPr>
          <w:sz w:val="20"/>
        </w:rPr>
        <w:t>shift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40-bed</w:t>
      </w:r>
      <w:r>
        <w:rPr>
          <w:spacing w:val="15"/>
          <w:sz w:val="20"/>
        </w:rPr>
        <w:t> </w:t>
      </w:r>
      <w:r>
        <w:rPr>
          <w:sz w:val="20"/>
        </w:rPr>
        <w:t>medical-surgical</w:t>
      </w:r>
      <w:r>
        <w:rPr>
          <w:spacing w:val="15"/>
          <w:sz w:val="20"/>
        </w:rPr>
        <w:t> </w:t>
      </w:r>
      <w:r>
        <w:rPr>
          <w:sz w:val="20"/>
        </w:rPr>
        <w:t>unit</w:t>
      </w:r>
      <w:r>
        <w:rPr>
          <w:spacing w:val="15"/>
          <w:sz w:val="20"/>
        </w:rPr>
        <w:t> </w:t>
      </w:r>
      <w:r>
        <w:rPr>
          <w:sz w:val="20"/>
        </w:rPr>
        <w:t>with</w:t>
      </w:r>
      <w:r>
        <w:rPr>
          <w:spacing w:val="15"/>
          <w:sz w:val="20"/>
        </w:rPr>
        <w:t> </w:t>
      </w:r>
      <w:r>
        <w:rPr>
          <w:sz w:val="20"/>
        </w:rPr>
        <w:t>diverse</w:t>
      </w:r>
      <w:r>
        <w:rPr>
          <w:spacing w:val="15"/>
          <w:sz w:val="20"/>
        </w:rPr>
        <w:t> </w:t>
      </w:r>
      <w:r>
        <w:rPr>
          <w:sz w:val="20"/>
        </w:rPr>
        <w:t>diagnoses</w:t>
      </w:r>
      <w:r>
        <w:rPr>
          <w:sz w:val="20"/>
        </w:rPr>
        <w:t> </w:t>
      </w:r>
      <w:r>
        <w:rPr>
          <w:sz w:val="20"/>
        </w:rPr>
        <w:drawing>
          <wp:inline distT="0" distB="0" distL="0" distR="0">
            <wp:extent cx="47624" cy="476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Administer medications, monitor vitals, and document care in the EHR system with 99% accuracy</w:t>
      </w:r>
    </w:p>
    <w:p>
      <w:pPr>
        <w:pStyle w:val="BodyText"/>
        <w:tabs>
          <w:tab w:pos="416" w:val="left" w:leader="none"/>
        </w:tabs>
        <w:spacing w:line="230" w:lineRule="exact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Collaborate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physicians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allied</w:t>
      </w:r>
      <w:r>
        <w:rPr>
          <w:spacing w:val="7"/>
        </w:rPr>
        <w:t> </w:t>
      </w:r>
      <w:r>
        <w:rPr/>
        <w:t>health</w:t>
      </w:r>
      <w:r>
        <w:rPr>
          <w:spacing w:val="7"/>
        </w:rPr>
        <w:t> </w:t>
      </w:r>
      <w:r>
        <w:rPr/>
        <w:t>staff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reduce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readmissions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>
          <w:spacing w:val="-5"/>
        </w:rPr>
        <w:t>22%</w:t>
      </w:r>
    </w:p>
    <w:p>
      <w:pPr>
        <w:spacing w:before="145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Registered</w:t>
      </w:r>
      <w:r>
        <w:rPr>
          <w:b/>
          <w:spacing w:val="12"/>
          <w:sz w:val="20"/>
        </w:rPr>
        <w:t> </w:t>
      </w:r>
      <w:r>
        <w:rPr>
          <w:b/>
          <w:spacing w:val="-2"/>
          <w:sz w:val="20"/>
        </w:rPr>
        <w:t>Nurse</w:t>
      </w:r>
    </w:p>
    <w:p>
      <w:pPr>
        <w:tabs>
          <w:tab w:pos="7166" w:val="left" w:leader="none"/>
        </w:tabs>
        <w:spacing w:before="25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Hillside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Regional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Hospital,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Topeka,</w:t>
      </w:r>
      <w:r>
        <w:rPr>
          <w:i/>
          <w:spacing w:val="4"/>
          <w:sz w:val="20"/>
        </w:rPr>
        <w:t> </w:t>
      </w:r>
      <w:r>
        <w:rPr>
          <w:i/>
          <w:spacing w:val="-5"/>
          <w:sz w:val="20"/>
        </w:rPr>
        <w:t>KS</w:t>
      </w:r>
      <w:r>
        <w:rPr>
          <w:i/>
          <w:sz w:val="20"/>
        </w:rPr>
        <w:tab/>
        <w:t>July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2015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August</w:t>
      </w:r>
      <w:r>
        <w:rPr>
          <w:i/>
          <w:spacing w:val="6"/>
          <w:sz w:val="20"/>
        </w:rPr>
        <w:t> </w:t>
      </w:r>
      <w:r>
        <w:rPr>
          <w:i/>
          <w:spacing w:val="-4"/>
          <w:sz w:val="20"/>
        </w:rPr>
        <w:t>2018</w:t>
      </w:r>
    </w:p>
    <w:p>
      <w:pPr>
        <w:pStyle w:val="BodyText"/>
        <w:tabs>
          <w:tab w:pos="416" w:val="left" w:leader="none"/>
        </w:tabs>
        <w:spacing w:line="310" w:lineRule="atLeast" w:before="5"/>
        <w:ind w:left="114" w:right="289"/>
      </w:pP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Delivered</w:t>
      </w:r>
      <w:r>
        <w:rPr>
          <w:spacing w:val="12"/>
        </w:rPr>
        <w:t> </w:t>
      </w:r>
      <w:r>
        <w:rPr/>
        <w:t>bedside</w:t>
      </w:r>
      <w:r>
        <w:rPr>
          <w:spacing w:val="12"/>
        </w:rPr>
        <w:t> </w:t>
      </w:r>
      <w:r>
        <w:rPr/>
        <w:t>care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trauma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post-operative</w:t>
      </w:r>
      <w:r>
        <w:rPr>
          <w:spacing w:val="12"/>
        </w:rPr>
        <w:t> </w:t>
      </w:r>
      <w:r>
        <w:rPr/>
        <w:t>patients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15-bed</w:t>
      </w:r>
      <w:r>
        <w:rPr>
          <w:spacing w:val="12"/>
        </w:rPr>
        <w:t> </w:t>
      </w:r>
      <w:r>
        <w:rPr/>
        <w:t>emergency</w:t>
      </w:r>
      <w:r>
        <w:rPr>
          <w:spacing w:val="12"/>
        </w:rPr>
        <w:t> </w:t>
      </w:r>
      <w:r>
        <w:rPr/>
        <w:t>department </w:t>
      </w: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Supported discharge planning and patient education, improving compliance with home care</w:t>
      </w:r>
    </w:p>
    <w:p>
      <w:pPr>
        <w:pStyle w:val="BodyText"/>
        <w:ind w:left="416"/>
      </w:pPr>
      <w:r>
        <w:rPr>
          <w:spacing w:val="-2"/>
        </w:rPr>
        <w:t>instructions</w:t>
      </w:r>
    </w:p>
    <w:p>
      <w:pPr>
        <w:pStyle w:val="BodyText"/>
        <w:tabs>
          <w:tab w:pos="416" w:val="left" w:leader="none"/>
        </w:tabs>
        <w:spacing w:before="85"/>
        <w:ind w:left="114"/>
      </w:pP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Participated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hospital-wide</w:t>
      </w:r>
      <w:r>
        <w:rPr>
          <w:spacing w:val="6"/>
        </w:rPr>
        <w:t> </w:t>
      </w:r>
      <w:r>
        <w:rPr/>
        <w:t>fall</w:t>
      </w:r>
      <w:r>
        <w:rPr>
          <w:spacing w:val="6"/>
        </w:rPr>
        <w:t> </w:t>
      </w:r>
      <w:r>
        <w:rPr/>
        <w:t>prevention</w:t>
      </w:r>
      <w:r>
        <w:rPr>
          <w:spacing w:val="6"/>
        </w:rPr>
        <w:t> </w:t>
      </w:r>
      <w:r>
        <w:rPr/>
        <w:t>initiative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led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17%</w:t>
      </w:r>
      <w:r>
        <w:rPr>
          <w:spacing w:val="7"/>
        </w:rPr>
        <w:t> </w:t>
      </w:r>
      <w:r>
        <w:rPr/>
        <w:t>reduction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2"/>
        </w:rPr>
        <w:t>incidents</w:t>
      </w:r>
    </w:p>
    <w:p>
      <w:pPr>
        <w:pStyle w:val="Heading1"/>
        <w:spacing w:before="220"/>
      </w:pPr>
      <w:r>
        <w:rPr>
          <w:color w:val="BC936D"/>
          <w:w w:val="130"/>
        </w:rPr>
        <w:t>Key</w:t>
      </w:r>
      <w:r>
        <w:rPr>
          <w:color w:val="BC936D"/>
          <w:spacing w:val="-17"/>
          <w:w w:val="130"/>
        </w:rPr>
        <w:t> </w:t>
      </w:r>
      <w:r>
        <w:rPr>
          <w:color w:val="BC936D"/>
          <w:spacing w:val="-2"/>
          <w:w w:val="130"/>
        </w:rPr>
        <w:t>Skills</w:t>
      </w:r>
    </w:p>
    <w:p>
      <w:pPr>
        <w:spacing w:line="328" w:lineRule="auto" w:before="88"/>
        <w:ind w:left="416" w:right="6421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847724</wp:posOffset>
                </wp:positionH>
                <wp:positionV relativeFrom="paragraph">
                  <wp:posOffset>127557</wp:posOffset>
                </wp:positionV>
                <wp:extent cx="47625" cy="476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10.043933pt;width:3.75pt;height:3.75pt;mso-position-horizontal-relative:page;mso-position-vertical-relative:paragraph;z-index:15728640" id="docshape1" coordorigin="1335,201" coordsize="75,75" path="m1378,276l1367,276,1362,275,1335,244,1335,239,1335,233,1367,201,1378,201,1410,233,1410,244,1383,275,1378,276xe" filled="true" fillcolor="#bc936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847724</wp:posOffset>
                </wp:positionH>
                <wp:positionV relativeFrom="paragraph">
                  <wp:posOffset>337107</wp:posOffset>
                </wp:positionV>
                <wp:extent cx="47625" cy="381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76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38100">
                              <a:moveTo>
                                <a:pt x="31101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9049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31101" y="0"/>
                              </a:lnTo>
                              <a:lnTo>
                                <a:pt x="47624" y="16523"/>
                              </a:lnTo>
                              <a:lnTo>
                                <a:pt x="47624" y="21576"/>
                              </a:lnTo>
                              <a:lnTo>
                                <a:pt x="33531" y="37615"/>
                              </a:lnTo>
                              <a:lnTo>
                                <a:pt x="31101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6.543932pt;width:3.75pt;height:3pt;mso-position-horizontal-relative:page;mso-position-vertical-relative:paragraph;z-index:15729152" id="docshape2" coordorigin="1335,531" coordsize="75,60" path="m1384,591l1361,591,1357,590,1335,565,1335,561,1335,557,1361,531,1384,531,1410,557,1410,565,1388,590,1384,591xe" filled="true" fillcolor="#bc936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847724</wp:posOffset>
                </wp:positionH>
                <wp:positionV relativeFrom="paragraph">
                  <wp:posOffset>537132</wp:posOffset>
                </wp:positionV>
                <wp:extent cx="47625" cy="476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42.29393pt;width:3.75pt;height:3.75pt;mso-position-horizontal-relative:page;mso-position-vertical-relative:paragraph;z-index:15729664" id="docshape3" coordorigin="1335,846" coordsize="75,75" path="m1378,921l1367,921,1362,920,1335,889,1335,884,1335,878,1367,846,1378,846,1410,878,1410,889,1383,920,1378,921xe" filled="true" fillcolor="#bc936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Clinical documentation Emergency response Patient education</w:t>
      </w:r>
    </w:p>
    <w:p>
      <w:pPr>
        <w:spacing w:line="343" w:lineRule="auto" w:before="0"/>
        <w:ind w:left="416" w:right="6917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847724</wp:posOffset>
                </wp:positionH>
                <wp:positionV relativeFrom="paragraph">
                  <wp:posOffset>81063</wp:posOffset>
                </wp:positionV>
                <wp:extent cx="47625" cy="476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5"/>
                              </a:lnTo>
                              <a:lnTo>
                                <a:pt x="0" y="27163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3"/>
                              </a:lnTo>
                              <a:lnTo>
                                <a:pt x="30172" y="47025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6.382943pt;width:3.75pt;height:3.75pt;mso-position-horizontal-relative:page;mso-position-vertical-relative:paragraph;z-index:15730176" id="docshape4" coordorigin="1335,128" coordsize="75,75" path="m1378,203l1367,203,1362,202,1335,170,1335,166,1335,160,1367,128,1378,128,1410,160,1410,170,1383,202,1378,203xe" filled="true" fillcolor="#bc936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847724</wp:posOffset>
                </wp:positionH>
                <wp:positionV relativeFrom="paragraph">
                  <wp:posOffset>281088</wp:posOffset>
                </wp:positionV>
                <wp:extent cx="47625" cy="47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47625">
                              <a:moveTo>
                                <a:pt x="27163" y="47624"/>
                              </a:moveTo>
                              <a:lnTo>
                                <a:pt x="20461" y="47624"/>
                              </a:lnTo>
                              <a:lnTo>
                                <a:pt x="17451" y="47026"/>
                              </a:lnTo>
                              <a:lnTo>
                                <a:pt x="0" y="27164"/>
                              </a:lnTo>
                              <a:lnTo>
                                <a:pt x="0" y="24035"/>
                              </a:lnTo>
                              <a:lnTo>
                                <a:pt x="0" y="20460"/>
                              </a:lnTo>
                              <a:lnTo>
                                <a:pt x="20461" y="0"/>
                              </a:lnTo>
                              <a:lnTo>
                                <a:pt x="27163" y="0"/>
                              </a:lnTo>
                              <a:lnTo>
                                <a:pt x="47624" y="20460"/>
                              </a:lnTo>
                              <a:lnTo>
                                <a:pt x="47624" y="27164"/>
                              </a:lnTo>
                              <a:lnTo>
                                <a:pt x="30172" y="47026"/>
                              </a:lnTo>
                              <a:lnTo>
                                <a:pt x="27163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6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749992pt;margin-top:22.132942pt;width:3.75pt;height:3.75pt;mso-position-horizontal-relative:page;mso-position-vertical-relative:paragraph;z-index:15730688" id="docshape5" coordorigin="1335,443" coordsize="75,75" path="m1378,518l1367,518,1362,517,1335,485,1335,481,1335,475,1367,443,1378,443,1410,475,1410,485,1383,517,1378,518xe" filled="true" fillcolor="#bc936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Post-surgical care Vital signs monitoring</w:t>
      </w:r>
    </w:p>
    <w:p>
      <w:pPr>
        <w:pStyle w:val="Heading1"/>
      </w:pPr>
      <w:r>
        <w:rPr>
          <w:color w:val="BC936D"/>
          <w:w w:val="130"/>
        </w:rPr>
        <w:t>Education</w:t>
      </w:r>
      <w:r>
        <w:rPr>
          <w:color w:val="BC936D"/>
          <w:spacing w:val="-17"/>
          <w:w w:val="130"/>
        </w:rPr>
        <w:t> </w:t>
      </w:r>
      <w:r>
        <w:rPr>
          <w:color w:val="BC936D"/>
          <w:w w:val="130"/>
        </w:rPr>
        <w:t>and</w:t>
      </w:r>
      <w:r>
        <w:rPr>
          <w:color w:val="BC936D"/>
          <w:spacing w:val="-16"/>
          <w:w w:val="130"/>
        </w:rPr>
        <w:t> </w:t>
      </w:r>
      <w:r>
        <w:rPr>
          <w:color w:val="BC936D"/>
          <w:spacing w:val="-2"/>
          <w:w w:val="130"/>
        </w:rPr>
        <w:t>Certifications</w:t>
      </w:r>
    </w:p>
    <w:p>
      <w:pPr>
        <w:pStyle w:val="BodyText"/>
        <w:spacing w:before="88"/>
      </w:pPr>
      <w:r>
        <w:rPr/>
        <w:t>Bachelor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Science</w:t>
      </w:r>
      <w:r>
        <w:rPr>
          <w:spacing w:val="7"/>
        </w:rPr>
        <w:t> </w:t>
      </w:r>
      <w:r>
        <w:rPr/>
        <w:t>(B.S.)</w:t>
      </w:r>
      <w:r>
        <w:rPr>
          <w:spacing w:val="7"/>
        </w:rPr>
        <w:t> </w:t>
      </w:r>
      <w:r>
        <w:rPr>
          <w:spacing w:val="-2"/>
        </w:rPr>
        <w:t>Nursing</w:t>
      </w:r>
    </w:p>
    <w:p>
      <w:pPr>
        <w:pStyle w:val="BodyText"/>
        <w:spacing w:before="55"/>
      </w:pPr>
      <w:r>
        <w:rPr/>
        <w:t>University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Kansas,</w:t>
      </w:r>
      <w:r>
        <w:rPr>
          <w:spacing w:val="7"/>
        </w:rPr>
        <w:t> </w:t>
      </w:r>
      <w:r>
        <w:rPr/>
        <w:t>Lawrence,</w:t>
      </w:r>
      <w:r>
        <w:rPr>
          <w:spacing w:val="7"/>
        </w:rPr>
        <w:t> </w:t>
      </w:r>
      <w:r>
        <w:rPr/>
        <w:t>KS</w:t>
      </w:r>
      <w:r>
        <w:rPr>
          <w:spacing w:val="7"/>
        </w:rPr>
        <w:t> </w:t>
      </w:r>
      <w:r>
        <w:rPr/>
        <w:t>|</w:t>
      </w:r>
      <w:r>
        <w:rPr>
          <w:spacing w:val="6"/>
        </w:rPr>
        <w:t> </w:t>
      </w:r>
      <w:r>
        <w:rPr/>
        <w:t>May</w:t>
      </w:r>
      <w:r>
        <w:rPr>
          <w:spacing w:val="7"/>
        </w:rPr>
        <w:t> </w:t>
      </w:r>
      <w:r>
        <w:rPr>
          <w:spacing w:val="-4"/>
        </w:rPr>
        <w:t>2015</w:t>
      </w:r>
    </w:p>
    <w:p>
      <w:pPr>
        <w:pStyle w:val="BodyText"/>
        <w:spacing w:line="297" w:lineRule="auto" w:before="190"/>
        <w:ind w:right="6872"/>
      </w:pPr>
      <w:r>
        <w:rPr/>
        <w:t>Registered Nurse (RN) State of Kansas | July 2015</w:t>
      </w:r>
    </w:p>
    <w:p>
      <w:pPr>
        <w:pStyle w:val="BodyText"/>
        <w:spacing w:line="297" w:lineRule="auto" w:before="134"/>
        <w:ind w:right="6225"/>
      </w:pPr>
      <w:r>
        <w:rPr/>
        <w:t>Basic</w:t>
      </w:r>
      <w:r>
        <w:rPr>
          <w:spacing w:val="40"/>
        </w:rPr>
        <w:t> </w:t>
      </w:r>
      <w:r>
        <w:rPr/>
        <w:t>Life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(BLS)</w:t>
      </w:r>
      <w:r>
        <w:rPr/>
        <w:t> American Heart</w:t>
      </w:r>
      <w:r>
        <w:rPr>
          <w:spacing w:val="-5"/>
        </w:rPr>
        <w:t> </w:t>
      </w:r>
      <w:r>
        <w:rPr/>
        <w:t>Association | 2015</w:t>
      </w:r>
    </w:p>
    <w:p>
      <w:pPr>
        <w:pStyle w:val="BodyText"/>
        <w:spacing w:line="280" w:lineRule="auto" w:before="150"/>
        <w:ind w:right="4412"/>
      </w:pPr>
      <w:r>
        <w:rPr/>
        <w:t>Advanced Cardiovascular Life Support (ACLS) American Heart Association | 2016</w:t>
      </w:r>
    </w:p>
    <w:sectPr>
      <w:type w:val="continuous"/>
      <w:pgSz w:w="11920" w:h="16860"/>
      <w:pgMar w:top="10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3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18"/>
    </w:pPr>
    <w:rPr>
      <w:rFonts w:ascii="Calibri" w:hAnsi="Calibri" w:eastAsia="Calibri" w:cs="Calibri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evon.clarke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2025-07-14T20:16:36Z</dcterms:created>
  <dcterms:modified xsi:type="dcterms:W3CDTF">2025-07-14T20:16:36Z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