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3"/>
        </w:rPr>
      </w:pPr>
    </w:p>
    <w:p>
      <w:pPr>
        <w:pStyle w:val="BodyText"/>
        <w:spacing w:before="140"/>
        <w:rPr>
          <w:rFonts w:ascii="Times New Roman"/>
          <w:sz w:val="23"/>
        </w:rPr>
      </w:pPr>
    </w:p>
    <w:p>
      <w:pPr>
        <w:pStyle w:val="Heading1"/>
        <w:spacing w:line="213" w:lineRule="exact" w:before="1"/>
        <w:ind w:left="0" w:right="592"/>
        <w:jc w:val="center"/>
      </w:pPr>
      <w:r>
        <w:rPr>
          <w:color w:val="00184F"/>
          <w:spacing w:val="-2"/>
        </w:rPr>
        <w:t>Professional</w:t>
      </w:r>
      <w:r>
        <w:rPr>
          <w:color w:val="00184F"/>
          <w:spacing w:val="4"/>
        </w:rPr>
        <w:t> </w:t>
      </w:r>
      <w:r>
        <w:rPr>
          <w:color w:val="00184F"/>
          <w:spacing w:val="-2"/>
        </w:rPr>
        <w:t>Experience</w:t>
      </w:r>
    </w:p>
    <w:p>
      <w:pPr>
        <w:spacing w:after="0" w:line="213" w:lineRule="exact"/>
        <w:jc w:val="center"/>
        <w:sectPr>
          <w:type w:val="continuous"/>
          <w:pgSz w:w="11920" w:h="16860"/>
          <w:pgMar w:top="0" w:bottom="0" w:left="120" w:right="180"/>
        </w:sectPr>
      </w:pPr>
    </w:p>
    <w:p>
      <w:pPr>
        <w:pStyle w:val="Title"/>
      </w:pPr>
      <w:r>
        <w:rPr>
          <w:color w:val="00184F"/>
          <w:spacing w:val="-9"/>
        </w:rPr>
        <w:t>Jesse</w:t>
      </w:r>
      <w:r>
        <w:rPr>
          <w:color w:val="00184F"/>
          <w:spacing w:val="-7"/>
        </w:rPr>
        <w:t> </w:t>
      </w:r>
      <w:r>
        <w:rPr>
          <w:color w:val="00184F"/>
          <w:spacing w:val="-2"/>
        </w:rPr>
        <w:t>Martin</w:t>
      </w:r>
    </w:p>
    <w:p>
      <w:pPr>
        <w:pStyle w:val="Heading1"/>
        <w:spacing w:before="120"/>
        <w:ind w:left="996"/>
      </w:pPr>
      <w:r>
        <w:rPr>
          <w:color w:val="00184F"/>
          <w:spacing w:val="-2"/>
        </w:rPr>
        <w:t>Environmental</w:t>
      </w:r>
      <w:r>
        <w:rPr>
          <w:color w:val="00184F"/>
          <w:spacing w:val="-4"/>
        </w:rPr>
        <w:t> </w:t>
      </w:r>
      <w:r>
        <w:rPr>
          <w:color w:val="00184F"/>
          <w:spacing w:val="-2"/>
        </w:rPr>
        <w:t>Scientist</w:t>
      </w:r>
    </w:p>
    <w:p>
      <w:pPr>
        <w:pStyle w:val="BodyText"/>
        <w:spacing w:line="235" w:lineRule="auto" w:before="135"/>
        <w:ind w:left="108"/>
      </w:pPr>
      <w:r>
        <w:rPr/>
        <w:t>Portland, OR 97201 </w:t>
      </w:r>
      <w:hyperlink r:id="rId5">
        <w:r>
          <w:rPr>
            <w:spacing w:val="-2"/>
          </w:rPr>
          <w:t>jesse.martin@email.com</w:t>
        </w:r>
      </w:hyperlink>
    </w:p>
    <w:p>
      <w:pPr>
        <w:pStyle w:val="BodyText"/>
        <w:spacing w:line="228" w:lineRule="exact"/>
        <w:ind w:left="108"/>
      </w:pPr>
      <w:r>
        <w:rPr>
          <w:spacing w:val="-2"/>
          <w:w w:val="110"/>
        </w:rPr>
        <w:t>(000)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000-</w:t>
      </w:r>
      <w:r>
        <w:rPr>
          <w:spacing w:val="-4"/>
          <w:w w:val="110"/>
        </w:rPr>
        <w:t>0000</w:t>
      </w:r>
    </w:p>
    <w:p>
      <w:pPr>
        <w:pStyle w:val="BodyText"/>
        <w:spacing w:line="230" w:lineRule="exact"/>
        <w:ind w:left="108"/>
      </w:pPr>
      <w:r>
        <w:rPr/>
        <w:t>LinkedIn</w:t>
      </w:r>
      <w:r>
        <w:rPr>
          <w:spacing w:val="-11"/>
        </w:rPr>
        <w:t> </w:t>
      </w:r>
      <w:r>
        <w:rPr>
          <w:w w:val="85"/>
        </w:rPr>
        <w:t>|</w:t>
      </w:r>
      <w:r>
        <w:rPr>
          <w:spacing w:val="-2"/>
          <w:w w:val="85"/>
        </w:rPr>
        <w:t> </w:t>
      </w:r>
      <w:r>
        <w:rPr>
          <w:spacing w:val="-2"/>
        </w:rPr>
        <w:t>Portfolio</w:t>
      </w:r>
    </w:p>
    <w:p>
      <w:pPr>
        <w:pStyle w:val="BodyText"/>
        <w:spacing w:before="34"/>
      </w:pPr>
    </w:p>
    <w:p>
      <w:pPr>
        <w:pStyle w:val="BodyText"/>
        <w:spacing w:line="235" w:lineRule="auto"/>
        <w:ind w:left="311" w:right="189"/>
      </w:pPr>
      <w:r>
        <w:rPr/>
        <w:t>Environmental scientist with </w:t>
      </w:r>
      <w:r>
        <w:rPr/>
        <w:t>eight years of experience conducting impact assessments, regulatory compliance, and sustainability consulting. Focused on air and water quality analysis, permitting processes, and supporting community-driven environmental </w:t>
      </w:r>
      <w:r>
        <w:rPr>
          <w:spacing w:val="-2"/>
        </w:rPr>
        <w:t>planning.</w:t>
      </w:r>
    </w:p>
    <w:p>
      <w:pPr>
        <w:pStyle w:val="BodyText"/>
        <w:spacing w:before="225"/>
      </w:pPr>
    </w:p>
    <w:p>
      <w:pPr>
        <w:pStyle w:val="Heading1"/>
      </w:pPr>
      <w:r>
        <w:rPr>
          <w:color w:val="00184F"/>
          <w:spacing w:val="-4"/>
        </w:rPr>
        <w:t>Key</w:t>
      </w:r>
      <w:r>
        <w:rPr>
          <w:color w:val="00184F"/>
          <w:spacing w:val="-11"/>
        </w:rPr>
        <w:t> </w:t>
      </w:r>
      <w:r>
        <w:rPr>
          <w:color w:val="00184F"/>
          <w:spacing w:val="-2"/>
        </w:rPr>
        <w:t>Skills</w:t>
      </w:r>
    </w:p>
    <w:p>
      <w:pPr>
        <w:pStyle w:val="BodyText"/>
        <w:spacing w:line="235" w:lineRule="auto" w:before="212"/>
        <w:ind w:left="108" w:right="122"/>
      </w:pPr>
      <w:r>
        <w:rPr/>
        <w:br w:type="column"/>
      </w:r>
      <w:r>
        <w:rPr>
          <w:w w:val="105"/>
        </w:rPr>
        <w:t>July</w:t>
      </w:r>
      <w:r>
        <w:rPr>
          <w:spacing w:val="-18"/>
          <w:w w:val="105"/>
        </w:rPr>
        <w:t> </w:t>
      </w:r>
      <w:r>
        <w:rPr>
          <w:w w:val="105"/>
        </w:rPr>
        <w:t>2018</w:t>
      </w:r>
      <w:r>
        <w:rPr>
          <w:spacing w:val="-15"/>
          <w:w w:val="105"/>
        </w:rPr>
        <w:t> </w:t>
      </w:r>
      <w:r>
        <w:rPr>
          <w:w w:val="105"/>
        </w:rPr>
        <w:t>- </w:t>
      </w:r>
      <w:r>
        <w:rPr>
          <w:spacing w:val="-2"/>
          <w:w w:val="105"/>
        </w:rPr>
        <w:t>Present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spacing w:line="230" w:lineRule="exact"/>
        <w:ind w:left="108"/>
      </w:pPr>
      <w:r>
        <w:rPr/>
        <w:t>June</w:t>
      </w:r>
      <w:r>
        <w:rPr>
          <w:spacing w:val="8"/>
        </w:rPr>
        <w:t> </w:t>
      </w:r>
      <w:r>
        <w:rPr/>
        <w:t>2015</w:t>
      </w:r>
      <w:r>
        <w:rPr>
          <w:spacing w:val="8"/>
        </w:rPr>
        <w:t> </w:t>
      </w:r>
      <w:r>
        <w:rPr>
          <w:spacing w:val="-10"/>
        </w:rPr>
        <w:t>-</w:t>
      </w:r>
    </w:p>
    <w:p>
      <w:pPr>
        <w:pStyle w:val="BodyText"/>
        <w:spacing w:line="230" w:lineRule="exact"/>
        <w:ind w:left="108"/>
      </w:pPr>
      <w:r>
        <w:rPr>
          <w:w w:val="105"/>
        </w:rPr>
        <w:t>June</w:t>
      </w:r>
      <w:r>
        <w:rPr>
          <w:spacing w:val="-4"/>
          <w:w w:val="105"/>
        </w:rPr>
        <w:t> 2018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</w:pPr>
      <w:r>
        <w:rPr>
          <w:color w:val="00184F"/>
          <w:spacing w:val="-2"/>
        </w:rPr>
        <w:t>Education</w:t>
      </w:r>
    </w:p>
    <w:p>
      <w:pPr>
        <w:spacing w:line="248" w:lineRule="exact" w:before="206"/>
        <w:ind w:left="108" w:right="0" w:firstLine="0"/>
        <w:jc w:val="left"/>
        <w:rPr>
          <w:rFonts w:ascii="Arial"/>
          <w:b/>
          <w:sz w:val="23"/>
        </w:rPr>
      </w:pPr>
      <w:r>
        <w:rPr/>
        <w:br w:type="column"/>
      </w:r>
      <w:r>
        <w:rPr>
          <w:rFonts w:ascii="Arial"/>
          <w:b/>
          <w:spacing w:val="-2"/>
          <w:sz w:val="23"/>
        </w:rPr>
        <w:t>Environmental</w:t>
      </w:r>
      <w:r>
        <w:rPr>
          <w:rFonts w:ascii="Arial"/>
          <w:b/>
          <w:spacing w:val="-4"/>
          <w:sz w:val="23"/>
        </w:rPr>
        <w:t> </w:t>
      </w:r>
      <w:r>
        <w:rPr>
          <w:rFonts w:ascii="Arial"/>
          <w:b/>
          <w:spacing w:val="-2"/>
          <w:sz w:val="23"/>
        </w:rPr>
        <w:t>Scientist</w:t>
      </w:r>
    </w:p>
    <w:p>
      <w:pPr>
        <w:spacing w:line="215" w:lineRule="exact" w:before="0"/>
        <w:ind w:left="108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Evergreen</w:t>
      </w:r>
      <w:r>
        <w:rPr>
          <w:i/>
          <w:spacing w:val="2"/>
          <w:sz w:val="20"/>
        </w:rPr>
        <w:t> </w:t>
      </w:r>
      <w:r>
        <w:rPr>
          <w:i/>
          <w:spacing w:val="-4"/>
          <w:sz w:val="20"/>
        </w:rPr>
        <w:t>Environmental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Group</w:t>
      </w:r>
      <w:r>
        <w:rPr>
          <w:i/>
          <w:spacing w:val="2"/>
          <w:sz w:val="20"/>
        </w:rPr>
        <w:t> </w:t>
      </w:r>
      <w:r>
        <w:rPr>
          <w:i/>
          <w:spacing w:val="-4"/>
          <w:sz w:val="20"/>
        </w:rPr>
        <w:t>|</w:t>
      </w:r>
      <w:r>
        <w:rPr>
          <w:i/>
          <w:spacing w:val="3"/>
          <w:sz w:val="20"/>
        </w:rPr>
        <w:t> </w:t>
      </w:r>
      <w:r>
        <w:rPr>
          <w:i/>
          <w:spacing w:val="-4"/>
          <w:sz w:val="20"/>
        </w:rPr>
        <w:t>Portland,</w:t>
      </w:r>
      <w:r>
        <w:rPr>
          <w:i/>
          <w:spacing w:val="2"/>
          <w:sz w:val="20"/>
        </w:rPr>
        <w:t> </w:t>
      </w:r>
      <w:r>
        <w:rPr>
          <w:i/>
          <w:spacing w:val="-5"/>
          <w:sz w:val="20"/>
        </w:rPr>
        <w:t>OR</w:t>
      </w:r>
    </w:p>
    <w:p>
      <w:pPr>
        <w:pStyle w:val="BodyText"/>
        <w:spacing w:line="235" w:lineRule="auto" w:before="63"/>
        <w:ind w:left="311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Conducted</w:t>
      </w:r>
      <w:r>
        <w:rPr>
          <w:spacing w:val="-13"/>
          <w:w w:val="105"/>
        </w:rPr>
        <w:t> </w:t>
      </w:r>
      <w:r>
        <w:rPr>
          <w:w w:val="105"/>
        </w:rPr>
        <w:t>site</w:t>
      </w:r>
      <w:r>
        <w:rPr>
          <w:spacing w:val="-13"/>
          <w:w w:val="105"/>
        </w:rPr>
        <w:t> </w:t>
      </w:r>
      <w:r>
        <w:rPr>
          <w:w w:val="105"/>
        </w:rPr>
        <w:t>assessments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reporting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8"/>
          <w:w w:val="105"/>
        </w:rPr>
        <w:t> </w:t>
      </w:r>
      <w:r>
        <w:rPr>
          <w:w w:val="105"/>
        </w:rPr>
        <w:t>25+</w:t>
      </w:r>
      <w:r>
        <w:rPr>
          <w:spacing w:val="-12"/>
          <w:w w:val="105"/>
        </w:rPr>
        <w:t> </w:t>
      </w:r>
      <w:r>
        <w:rPr>
          <w:w w:val="105"/>
        </w:rPr>
        <w:t>industrial clients to support EPA compliance and clean-up efforts</w:t>
      </w:r>
    </w:p>
    <w:p>
      <w:pPr>
        <w:pStyle w:val="BodyText"/>
        <w:spacing w:line="235" w:lineRule="auto" w:before="65"/>
        <w:ind w:left="311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Led</w:t>
      </w:r>
      <w:r>
        <w:rPr>
          <w:spacing w:val="-7"/>
          <w:w w:val="105"/>
        </w:rPr>
        <w:t> </w:t>
      </w:r>
      <w:r>
        <w:rPr>
          <w:w w:val="105"/>
        </w:rPr>
        <w:t>stormwater</w:t>
      </w:r>
      <w:r>
        <w:rPr>
          <w:spacing w:val="-12"/>
          <w:w w:val="105"/>
        </w:rPr>
        <w:t> </w:t>
      </w:r>
      <w:r>
        <w:rPr>
          <w:w w:val="105"/>
        </w:rPr>
        <w:t>sampling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analysis</w:t>
      </w:r>
      <w:r>
        <w:rPr>
          <w:spacing w:val="-7"/>
          <w:w w:val="105"/>
        </w:rPr>
        <w:t> </w:t>
      </w:r>
      <w:r>
        <w:rPr>
          <w:w w:val="105"/>
        </w:rPr>
        <w:t>programs,</w:t>
      </w:r>
      <w:r>
        <w:rPr>
          <w:spacing w:val="-7"/>
          <w:w w:val="105"/>
        </w:rPr>
        <w:t> </w:t>
      </w:r>
      <w:r>
        <w:rPr>
          <w:w w:val="105"/>
        </w:rPr>
        <w:t>improving pollutant mitigation by 22%</w:t>
      </w:r>
    </w:p>
    <w:p>
      <w:pPr>
        <w:pStyle w:val="BodyText"/>
        <w:spacing w:line="235" w:lineRule="auto" w:before="65"/>
        <w:ind w:left="311" w:right="263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</w:rPr>
        <w:t> </w:t>
      </w:r>
      <w:r>
        <w:rPr/>
        <w:t>Prepared environmental impact reports used in public review and city planning decisions</w:t>
      </w:r>
    </w:p>
    <w:p>
      <w:pPr>
        <w:pStyle w:val="Heading1"/>
        <w:spacing w:line="248" w:lineRule="exact" w:before="185"/>
      </w:pPr>
      <w:r>
        <w:rPr>
          <w:spacing w:val="-2"/>
        </w:rPr>
        <w:t>Environmental</w:t>
      </w:r>
      <w:r>
        <w:rPr>
          <w:spacing w:val="-4"/>
        </w:rPr>
        <w:t> </w:t>
      </w:r>
      <w:r>
        <w:rPr>
          <w:spacing w:val="-2"/>
        </w:rPr>
        <w:t>Consultant</w:t>
      </w:r>
    </w:p>
    <w:p>
      <w:pPr>
        <w:spacing w:line="215" w:lineRule="exact" w:before="0"/>
        <w:ind w:left="108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TerraTech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Solutions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|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Eugene,</w:t>
      </w:r>
      <w:r>
        <w:rPr>
          <w:i/>
          <w:spacing w:val="-7"/>
          <w:sz w:val="20"/>
        </w:rPr>
        <w:t> </w:t>
      </w:r>
      <w:r>
        <w:rPr>
          <w:i/>
          <w:spacing w:val="-5"/>
          <w:sz w:val="20"/>
        </w:rPr>
        <w:t>OR</w:t>
      </w:r>
    </w:p>
    <w:p>
      <w:pPr>
        <w:pStyle w:val="BodyText"/>
        <w:spacing w:line="235" w:lineRule="auto" w:before="64"/>
        <w:ind w:left="311" w:right="263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</w:rPr>
        <w:t> </w:t>
      </w:r>
      <w:r>
        <w:rPr/>
        <w:t>Completed air quality modeling and reporting </w:t>
      </w:r>
      <w:r>
        <w:rPr/>
        <w:t>for transportation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energy</w:t>
      </w:r>
      <w:r>
        <w:rPr>
          <w:spacing w:val="9"/>
        </w:rPr>
        <w:t> </w:t>
      </w:r>
      <w:r>
        <w:rPr/>
        <w:t>infrastructure</w:t>
      </w:r>
      <w:r>
        <w:rPr>
          <w:spacing w:val="18"/>
        </w:rPr>
        <w:t> </w:t>
      </w:r>
      <w:r>
        <w:rPr>
          <w:spacing w:val="-2"/>
        </w:rPr>
        <w:t>projects</w:t>
      </w:r>
    </w:p>
    <w:p>
      <w:pPr>
        <w:pStyle w:val="BodyText"/>
        <w:spacing w:line="235" w:lineRule="auto" w:before="65"/>
        <w:ind w:left="311" w:right="263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65"/>
          <w:w w:val="105"/>
        </w:rPr>
        <w:t> </w:t>
      </w:r>
      <w:r>
        <w:rPr>
          <w:w w:val="105"/>
        </w:rPr>
        <w:t>Worked</w:t>
      </w:r>
      <w:r>
        <w:rPr>
          <w:spacing w:val="-19"/>
          <w:w w:val="105"/>
        </w:rPr>
        <w:t> </w:t>
      </w:r>
      <w:r>
        <w:rPr>
          <w:w w:val="105"/>
        </w:rPr>
        <w:t>with</w:t>
      </w:r>
      <w:r>
        <w:rPr>
          <w:spacing w:val="-15"/>
          <w:w w:val="105"/>
        </w:rPr>
        <w:t> </w:t>
      </w:r>
      <w:r>
        <w:rPr>
          <w:w w:val="105"/>
        </w:rPr>
        <w:t>municipalities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ensure</w:t>
      </w:r>
      <w:r>
        <w:rPr>
          <w:spacing w:val="-16"/>
          <w:w w:val="105"/>
        </w:rPr>
        <w:t> </w:t>
      </w:r>
      <w:r>
        <w:rPr>
          <w:w w:val="105"/>
        </w:rPr>
        <w:t>compliance</w:t>
      </w:r>
      <w:r>
        <w:rPr>
          <w:spacing w:val="-18"/>
          <w:w w:val="105"/>
        </w:rPr>
        <w:t> </w:t>
      </w:r>
      <w:r>
        <w:rPr>
          <w:w w:val="105"/>
        </w:rPr>
        <w:t>with Clean Water Act and NEPA guidelines</w:t>
      </w:r>
    </w:p>
    <w:p>
      <w:pPr>
        <w:pStyle w:val="BodyText"/>
        <w:spacing w:line="235" w:lineRule="auto" w:before="65"/>
        <w:ind w:left="311" w:right="263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Authored</w:t>
      </w:r>
      <w:r>
        <w:rPr>
          <w:spacing w:val="-3"/>
          <w:w w:val="105"/>
        </w:rPr>
        <w:t> </w:t>
      </w:r>
      <w:r>
        <w:rPr>
          <w:w w:val="105"/>
        </w:rPr>
        <w:t>environmental</w:t>
      </w:r>
      <w:r>
        <w:rPr>
          <w:spacing w:val="-11"/>
          <w:w w:val="105"/>
        </w:rPr>
        <w:t> </w:t>
      </w:r>
      <w:r>
        <w:rPr>
          <w:w w:val="105"/>
        </w:rPr>
        <w:t>management</w:t>
      </w:r>
      <w:r>
        <w:rPr>
          <w:spacing w:val="-3"/>
          <w:w w:val="105"/>
        </w:rPr>
        <w:t> </w:t>
      </w:r>
      <w:r>
        <w:rPr>
          <w:w w:val="105"/>
        </w:rPr>
        <w:t>plans</w:t>
      </w:r>
      <w:r>
        <w:rPr>
          <w:spacing w:val="-3"/>
          <w:w w:val="105"/>
        </w:rPr>
        <w:t> </w:t>
      </w:r>
      <w:r>
        <w:rPr>
          <w:w w:val="105"/>
        </w:rPr>
        <w:t>adopted</w:t>
      </w:r>
      <w:r>
        <w:rPr>
          <w:spacing w:val="-3"/>
          <w:w w:val="105"/>
        </w:rPr>
        <w:t> </w:t>
      </w:r>
      <w:r>
        <w:rPr>
          <w:w w:val="105"/>
        </w:rPr>
        <w:t>by local agencies and private developers</w:t>
      </w:r>
    </w:p>
    <w:p>
      <w:pPr>
        <w:spacing w:after="0" w:line="235" w:lineRule="auto"/>
        <w:sectPr>
          <w:type w:val="continuous"/>
          <w:pgSz w:w="11920" w:h="16860"/>
          <w:pgMar w:top="0" w:bottom="0" w:left="120" w:right="180"/>
          <w:cols w:num="3" w:equalWidth="0">
            <w:col w:w="3640" w:space="432"/>
            <w:col w:w="1242" w:space="303"/>
            <w:col w:w="6003"/>
          </w:cols>
        </w:sectPr>
      </w:pPr>
    </w:p>
    <w:p>
      <w:pPr>
        <w:pStyle w:val="BodyText"/>
        <w:spacing w:line="472" w:lineRule="auto" w:before="30"/>
        <w:ind w:left="108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90800" cy="107061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590800" cy="10706100"/>
                          <a:chExt cx="2590800" cy="10706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5908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 h="10706100">
                                <a:moveTo>
                                  <a:pt x="25907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590787" y="10706087"/>
                                </a:lnTo>
                                <a:lnTo>
                                  <a:pt x="2590787" y="8096250"/>
                                </a:lnTo>
                                <a:lnTo>
                                  <a:pt x="2590787" y="2609850"/>
                                </a:lnTo>
                                <a:lnTo>
                                  <a:pt x="2590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5002" y="1846380"/>
                            <a:ext cx="48895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402080">
                                <a:moveTo>
                                  <a:pt x="48334" y="1401694"/>
                                </a:moveTo>
                                <a:lnTo>
                                  <a:pt x="0" y="1401694"/>
                                </a:lnTo>
                                <a:lnTo>
                                  <a:pt x="0" y="0"/>
                                </a:lnTo>
                                <a:lnTo>
                                  <a:pt x="48334" y="0"/>
                                </a:lnTo>
                                <a:lnTo>
                                  <a:pt x="48334" y="1401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9030" y="3759613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3058" y="3763641"/>
                            <a:ext cx="228028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40640">
                                <a:moveTo>
                                  <a:pt x="2279768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2279768" y="0"/>
                                </a:lnTo>
                                <a:lnTo>
                                  <a:pt x="2279768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9030" y="4049619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3058" y="4053647"/>
                            <a:ext cx="18211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40640">
                                <a:moveTo>
                                  <a:pt x="1820592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820592" y="0"/>
                                </a:lnTo>
                                <a:lnTo>
                                  <a:pt x="1820592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9030" y="4339625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3058" y="4343653"/>
                            <a:ext cx="13696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695" h="40640">
                                <a:moveTo>
                                  <a:pt x="1369472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369472" y="0"/>
                                </a:lnTo>
                                <a:lnTo>
                                  <a:pt x="1369472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9030" y="4629631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3058" y="4633659"/>
                            <a:ext cx="91059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40640">
                                <a:moveTo>
                                  <a:pt x="910296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910296" y="0"/>
                                </a:lnTo>
                                <a:lnTo>
                                  <a:pt x="910296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9030" y="4919637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001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3058" y="4923664"/>
                            <a:ext cx="4597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40640">
                                <a:moveTo>
                                  <a:pt x="459175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459175" y="0"/>
                                </a:lnTo>
                                <a:lnTo>
                                  <a:pt x="459175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2" y="565521"/>
                            <a:ext cx="435008" cy="435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4pt;height:843pt;mso-position-horizontal-relative:page;mso-position-vertical-relative:page;z-index:-15784960" id="docshapegroup1" coordorigin="0,0" coordsize="4080,16860">
                <v:shape style="position:absolute;left:0;top:0;width:4080;height:16860" id="docshape2" coordorigin="0,0" coordsize="4080,16860" path="m4080,0l0,0,0,4110,0,12750,0,16860,4080,16860,4080,12750,4080,4110,4080,0xe" filled="true" fillcolor="#f1f4f4" stroked="false">
                  <v:path arrowok="t"/>
                  <v:fill type="solid"/>
                </v:shape>
                <v:rect style="position:absolute;left:228;top:2907;width:77;height:2208" id="docshape3" filled="true" fillcolor="#00184f" stroked="false">
                  <v:fill type="solid"/>
                </v:rect>
                <v:rect style="position:absolute;left:234;top:5920;width:3603;height:64" id="docshape4" filled="false" stroked="true" strokeweight=".634309pt" strokecolor="#00184f">
                  <v:stroke dashstyle="solid"/>
                </v:rect>
                <v:rect style="position:absolute;left:241;top:5927;width:3591;height:64" id="docshape5" filled="true" fillcolor="#00184f" stroked="false">
                  <v:fill type="solid"/>
                </v:rect>
                <v:rect style="position:absolute;left:234;top:6377;width:3603;height:64" id="docshape6" filled="false" stroked="true" strokeweight=".634309pt" strokecolor="#00184f">
                  <v:stroke dashstyle="solid"/>
                </v:rect>
                <v:rect style="position:absolute;left:241;top:6383;width:2868;height:64" id="docshape7" filled="true" fillcolor="#00184f" stroked="false">
                  <v:fill type="solid"/>
                </v:rect>
                <v:rect style="position:absolute;left:234;top:6834;width:3603;height:64" id="docshape8" filled="false" stroked="true" strokeweight=".634309pt" strokecolor="#00184f">
                  <v:stroke dashstyle="solid"/>
                </v:rect>
                <v:rect style="position:absolute;left:241;top:6840;width:2157;height:64" id="docshape9" filled="true" fillcolor="#00184f" stroked="false">
                  <v:fill type="solid"/>
                </v:rect>
                <v:rect style="position:absolute;left:234;top:7290;width:3603;height:64" id="docshape10" filled="false" stroked="true" strokeweight=".634309pt" strokecolor="#00184f">
                  <v:stroke dashstyle="solid"/>
                </v:rect>
                <v:rect style="position:absolute;left:241;top:7297;width:1434;height:64" id="docshape11" filled="true" fillcolor="#00184f" stroked="false">
                  <v:fill type="solid"/>
                </v:rect>
                <v:rect style="position:absolute;left:234;top:7747;width:3603;height:64" id="docshape12" filled="false" stroked="true" strokeweight=".634309pt" strokecolor="#00184f">
                  <v:stroke dashstyle="solid"/>
                </v:rect>
                <v:rect style="position:absolute;left:241;top:7753;width:724;height:64" id="docshape13" filled="true" fillcolor="#00184f" stroked="false">
                  <v:fill type="solid"/>
                </v:rect>
                <v:shape style="position:absolute;left:228;top:890;width:686;height:686" type="#_x0000_t75" id="docshape1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Air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water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quality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analysis </w:t>
      </w:r>
      <w:r>
        <w:rPr>
          <w:w w:val="105"/>
        </w:rPr>
        <w:t>Environmental</w:t>
      </w:r>
      <w:r>
        <w:rPr>
          <w:spacing w:val="-13"/>
          <w:w w:val="105"/>
        </w:rPr>
        <w:t> </w:t>
      </w:r>
      <w:r>
        <w:rPr>
          <w:w w:val="105"/>
        </w:rPr>
        <w:t>permitting GIS</w:t>
      </w:r>
      <w:r>
        <w:rPr>
          <w:spacing w:val="-1"/>
          <w:w w:val="105"/>
        </w:rPr>
        <w:t> </w:t>
      </w:r>
      <w:r>
        <w:rPr>
          <w:w w:val="105"/>
        </w:rPr>
        <w:t>mapping</w:t>
      </w:r>
    </w:p>
    <w:p>
      <w:pPr>
        <w:pStyle w:val="BodyText"/>
        <w:spacing w:line="472" w:lineRule="auto"/>
        <w:ind w:left="108" w:right="38"/>
      </w:pPr>
      <w:r>
        <w:rPr>
          <w:w w:val="105"/>
        </w:rPr>
        <w:t>Impact</w:t>
      </w:r>
      <w:r>
        <w:rPr>
          <w:spacing w:val="-1"/>
          <w:w w:val="105"/>
        </w:rPr>
        <w:t> </w:t>
      </w:r>
      <w:r>
        <w:rPr>
          <w:w w:val="105"/>
        </w:rPr>
        <w:t>assessment Regulatory</w:t>
      </w:r>
      <w:r>
        <w:rPr>
          <w:spacing w:val="-11"/>
          <w:w w:val="105"/>
        </w:rPr>
        <w:t> </w:t>
      </w:r>
      <w:r>
        <w:rPr>
          <w:w w:val="105"/>
        </w:rPr>
        <w:t>compliance</w:t>
      </w:r>
    </w:p>
    <w:p>
      <w:pPr>
        <w:pStyle w:val="Heading1"/>
        <w:tabs>
          <w:tab w:pos="1652" w:val="left" w:leader="none"/>
        </w:tabs>
        <w:spacing w:line="250" w:lineRule="exact" w:before="153"/>
      </w:pPr>
      <w:r>
        <w:rPr>
          <w:b w:val="0"/>
        </w:rPr>
        <w:br w:type="column"/>
      </w:r>
      <w:r>
        <w:rPr>
          <w:rFonts w:ascii="Trebuchet MS"/>
          <w:b w:val="0"/>
          <w:i/>
          <w:position w:val="3"/>
          <w:sz w:val="20"/>
        </w:rPr>
        <w:t>May</w:t>
      </w:r>
      <w:r>
        <w:rPr>
          <w:rFonts w:ascii="Trebuchet MS"/>
          <w:b w:val="0"/>
          <w:i/>
          <w:spacing w:val="15"/>
          <w:position w:val="3"/>
          <w:sz w:val="20"/>
        </w:rPr>
        <w:t> </w:t>
      </w:r>
      <w:r>
        <w:rPr>
          <w:rFonts w:ascii="Trebuchet MS"/>
          <w:b w:val="0"/>
          <w:i/>
          <w:spacing w:val="-4"/>
          <w:position w:val="3"/>
          <w:sz w:val="20"/>
        </w:rPr>
        <w:t>2015</w:t>
      </w:r>
      <w:r>
        <w:rPr>
          <w:rFonts w:ascii="Trebuchet MS"/>
          <w:b w:val="0"/>
          <w:i/>
          <w:position w:val="3"/>
          <w:sz w:val="20"/>
        </w:rPr>
        <w:tab/>
      </w:r>
      <w:r>
        <w:rPr>
          <w:spacing w:val="-4"/>
        </w:rPr>
        <w:t>Bachelor</w:t>
      </w:r>
      <w:r>
        <w:rPr>
          <w:spacing w:val="-5"/>
        </w:rPr>
        <w:t> </w:t>
      </w:r>
      <w:r>
        <w:rPr>
          <w:spacing w:val="-4"/>
        </w:rPr>
        <w:t>of Science (B.S.) in Environmental</w:t>
      </w:r>
      <w:r>
        <w:rPr>
          <w:spacing w:val="-5"/>
        </w:rPr>
        <w:t> </w:t>
      </w:r>
      <w:r>
        <w:rPr>
          <w:spacing w:val="-4"/>
        </w:rPr>
        <w:t>Science</w:t>
      </w:r>
    </w:p>
    <w:p>
      <w:pPr>
        <w:pStyle w:val="BodyText"/>
        <w:spacing w:line="215" w:lineRule="exact"/>
        <w:ind w:left="1652"/>
      </w:pPr>
      <w:r>
        <w:rPr/>
        <w:t>Oregon</w:t>
      </w:r>
      <w:r>
        <w:rPr>
          <w:spacing w:val="4"/>
        </w:rPr>
        <w:t> </w:t>
      </w:r>
      <w:r>
        <w:rPr/>
        <w:t>State</w:t>
      </w:r>
      <w:r>
        <w:rPr>
          <w:spacing w:val="4"/>
        </w:rPr>
        <w:t> </w:t>
      </w:r>
      <w:r>
        <w:rPr/>
        <w:t>University</w:t>
      </w:r>
      <w:r>
        <w:rPr>
          <w:spacing w:val="-2"/>
        </w:rPr>
        <w:t> </w:t>
      </w:r>
      <w:r>
        <w:rPr>
          <w:w w:val="85"/>
        </w:rPr>
        <w:t>|</w:t>
      </w:r>
      <w:r>
        <w:rPr>
          <w:spacing w:val="4"/>
        </w:rPr>
        <w:t> </w:t>
      </w:r>
      <w:r>
        <w:rPr/>
        <w:t>Corvallis,</w:t>
      </w:r>
      <w:r>
        <w:rPr>
          <w:spacing w:val="4"/>
        </w:rPr>
        <w:t> </w:t>
      </w:r>
      <w:r>
        <w:rPr>
          <w:spacing w:val="-5"/>
        </w:rPr>
        <w:t>OR</w:t>
      </w:r>
    </w:p>
    <w:p>
      <w:pPr>
        <w:pStyle w:val="BodyText"/>
        <w:spacing w:before="205"/>
      </w:pPr>
    </w:p>
    <w:p>
      <w:pPr>
        <w:pStyle w:val="Heading1"/>
      </w:pPr>
      <w:r>
        <w:rPr>
          <w:color w:val="00184F"/>
          <w:spacing w:val="-2"/>
          <w:w w:val="105"/>
        </w:rPr>
        <w:t>Certifications</w:t>
      </w:r>
    </w:p>
    <w:p>
      <w:pPr>
        <w:spacing w:line="248" w:lineRule="exact" w:before="154"/>
        <w:ind w:left="1652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Certiied</w:t>
      </w:r>
      <w:r>
        <w:rPr>
          <w:rFonts w:ascii="Arial"/>
          <w:b/>
          <w:spacing w:val="21"/>
          <w:sz w:val="23"/>
        </w:rPr>
        <w:t> </w:t>
      </w:r>
      <w:r>
        <w:rPr>
          <w:rFonts w:ascii="Arial"/>
          <w:b/>
          <w:sz w:val="23"/>
        </w:rPr>
        <w:t>Environmental</w:t>
      </w:r>
      <w:r>
        <w:rPr>
          <w:rFonts w:ascii="Arial"/>
          <w:b/>
          <w:spacing w:val="22"/>
          <w:sz w:val="23"/>
        </w:rPr>
        <w:t> </w:t>
      </w:r>
      <w:r>
        <w:rPr>
          <w:rFonts w:ascii="Arial"/>
          <w:b/>
          <w:sz w:val="23"/>
        </w:rPr>
        <w:t>Scientist</w:t>
      </w:r>
      <w:r>
        <w:rPr>
          <w:rFonts w:ascii="Arial"/>
          <w:b/>
          <w:spacing w:val="22"/>
          <w:sz w:val="23"/>
        </w:rPr>
        <w:t> </w:t>
      </w:r>
      <w:r>
        <w:rPr>
          <w:rFonts w:ascii="Arial"/>
          <w:b/>
          <w:spacing w:val="-4"/>
          <w:sz w:val="23"/>
        </w:rPr>
        <w:t>(CES)</w:t>
      </w:r>
    </w:p>
    <w:p>
      <w:pPr>
        <w:pStyle w:val="BodyText"/>
        <w:spacing w:line="215" w:lineRule="exact"/>
        <w:ind w:left="1652"/>
      </w:pPr>
      <w:r>
        <w:rPr>
          <w:spacing w:val="-4"/>
        </w:rPr>
        <w:t>2021</w:t>
      </w:r>
    </w:p>
    <w:p>
      <w:pPr>
        <w:pStyle w:val="BodyText"/>
        <w:spacing w:before="104"/>
      </w:pPr>
    </w:p>
    <w:p>
      <w:pPr>
        <w:pStyle w:val="Heading1"/>
        <w:spacing w:line="248" w:lineRule="exact"/>
        <w:ind w:left="1652"/>
      </w:pPr>
      <w:r>
        <w:rPr>
          <w:spacing w:val="-4"/>
        </w:rPr>
        <w:t>HAZWOPER</w:t>
      </w:r>
      <w:r>
        <w:rPr/>
        <w:t> </w:t>
      </w:r>
      <w:r>
        <w:rPr>
          <w:spacing w:val="-4"/>
        </w:rPr>
        <w:t>40-Hour</w:t>
      </w:r>
      <w:r>
        <w:rPr>
          <w:spacing w:val="1"/>
        </w:rPr>
        <w:t> </w:t>
      </w:r>
      <w:r>
        <w:rPr>
          <w:spacing w:val="-4"/>
        </w:rPr>
        <w:t>Certiication</w:t>
      </w:r>
    </w:p>
    <w:p>
      <w:pPr>
        <w:pStyle w:val="BodyText"/>
        <w:spacing w:line="215" w:lineRule="exact"/>
        <w:ind w:left="1652"/>
      </w:pPr>
      <w:r>
        <w:rPr>
          <w:spacing w:val="-4"/>
          <w:w w:val="110"/>
        </w:rPr>
        <w:t>2020</w:t>
      </w:r>
    </w:p>
    <w:sectPr>
      <w:type w:val="continuous"/>
      <w:pgSz w:w="11920" w:h="16860"/>
      <w:pgMar w:top="0" w:bottom="0" w:left="120" w:right="180"/>
      <w:cols w:num="2" w:equalWidth="0">
        <w:col w:w="2845" w:space="1227"/>
        <w:col w:w="75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77" w:lineRule="exact"/>
      <w:ind w:left="996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esse.marti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2025-08-21T08:58:48Z</dcterms:created>
  <dcterms:modified xsi:type="dcterms:W3CDTF">2025-08-21T08:58:48Z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2025-08-21T00:00:00Z</vt:filetime>
  </property>
  <property fmtid="{D5CDD505-2E9C-101B-9397-08002B2CF9AE}" pid="5" name="Producer">
    <vt:lpwstr>Skia/PDF m121</vt:lpwstr>
  </property>
</Properties>
</file>