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92" w:lineRule="exact" w:before="76"/>
      </w:pPr>
      <w:r>
        <w:rPr>
          <w:color w:val="004F00"/>
          <w:w w:val="125"/>
        </w:rPr>
        <w:t>Devon</w:t>
      </w:r>
      <w:r>
        <w:rPr>
          <w:color w:val="004F00"/>
          <w:spacing w:val="1"/>
          <w:w w:val="130"/>
        </w:rPr>
        <w:t> </w:t>
      </w:r>
      <w:r>
        <w:rPr>
          <w:color w:val="004F00"/>
          <w:spacing w:val="-2"/>
          <w:w w:val="130"/>
        </w:rPr>
        <w:t>Young</w:t>
      </w:r>
    </w:p>
    <w:p>
      <w:pPr>
        <w:spacing w:line="244" w:lineRule="exact" w:before="0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30"/>
          <w:sz w:val="20"/>
        </w:rPr>
        <w:t>Sales</w:t>
      </w:r>
      <w:r>
        <w:rPr>
          <w:rFonts w:ascii="Calibri"/>
          <w:b/>
          <w:spacing w:val="-2"/>
          <w:w w:val="130"/>
          <w:sz w:val="20"/>
        </w:rPr>
        <w:t> Executive</w:t>
      </w:r>
    </w:p>
    <w:p>
      <w:pPr>
        <w:pStyle w:val="BodyText"/>
        <w:spacing w:before="50"/>
      </w:pPr>
      <w:r>
        <w:rPr>
          <w:w w:val="105"/>
        </w:rPr>
        <w:t>Chicago,</w:t>
      </w:r>
      <w:r>
        <w:rPr>
          <w:spacing w:val="-12"/>
          <w:w w:val="105"/>
        </w:rPr>
        <w:t> </w:t>
      </w:r>
      <w:r>
        <w:rPr>
          <w:w w:val="105"/>
        </w:rPr>
        <w:t>IL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60606</w:t>
      </w:r>
    </w:p>
    <w:p>
      <w:pPr>
        <w:pStyle w:val="BodyText"/>
        <w:spacing w:before="72"/>
      </w:pPr>
      <w:r>
        <w:rPr>
          <w:spacing w:val="-2"/>
          <w:w w:val="110"/>
        </w:rPr>
        <w:t>(000)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000-</w:t>
      </w:r>
      <w:r>
        <w:rPr>
          <w:spacing w:val="-4"/>
          <w:w w:val="110"/>
        </w:rPr>
        <w:t>0000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98"/>
        <w:ind w:left="0"/>
      </w:pPr>
    </w:p>
    <w:p>
      <w:pPr>
        <w:pStyle w:val="BodyText"/>
        <w:spacing w:line="314" w:lineRule="auto"/>
        <w:ind w:left="715" w:right="104" w:hanging="603"/>
      </w:pPr>
      <w:hyperlink r:id="rId5">
        <w:r>
          <w:rPr>
            <w:spacing w:val="-2"/>
          </w:rPr>
          <w:t>devon.young@email.com</w:t>
        </w:r>
      </w:hyperlink>
      <w:r>
        <w:rPr>
          <w:spacing w:val="-2"/>
        </w:rPr>
        <w:t> </w:t>
      </w:r>
      <w:r>
        <w:rPr/>
        <w:t>LinkedIn</w:t>
      </w:r>
      <w:r>
        <w:rPr>
          <w:spacing w:val="-11"/>
        </w:rPr>
        <w:t> </w:t>
      </w:r>
      <w:r>
        <w:rPr>
          <w:w w:val="85"/>
        </w:rPr>
        <w:t>|</w:t>
      </w:r>
      <w:r>
        <w:rPr>
          <w:spacing w:val="-2"/>
          <w:w w:val="85"/>
        </w:rPr>
        <w:t> </w:t>
      </w:r>
      <w:r>
        <w:rPr>
          <w:spacing w:val="-2"/>
        </w:rPr>
        <w:t>Portfolio</w:t>
      </w:r>
    </w:p>
    <w:p>
      <w:pPr>
        <w:spacing w:after="0" w:line="314" w:lineRule="auto"/>
        <w:sectPr>
          <w:type w:val="continuous"/>
          <w:pgSz w:w="11920" w:h="16860"/>
          <w:pgMar w:top="860" w:bottom="280" w:left="800" w:right="800"/>
          <w:cols w:num="2" w:equalWidth="0">
            <w:col w:w="1848" w:space="5912"/>
            <w:col w:w="2560"/>
          </w:cols>
        </w:sectPr>
      </w:pPr>
    </w:p>
    <w:p>
      <w:pPr>
        <w:spacing w:line="235" w:lineRule="auto" w:before="80"/>
        <w:ind w:left="113" w:right="0" w:firstLine="0"/>
        <w:jc w:val="left"/>
        <w:rPr>
          <w:b/>
          <w:sz w:val="20"/>
        </w:rPr>
      </w:pPr>
      <w:r>
        <w:rPr>
          <w:b/>
          <w:spacing w:val="-2"/>
          <w:w w:val="105"/>
          <w:sz w:val="20"/>
        </w:rPr>
        <w:t>Sales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executive</w:t>
      </w:r>
      <w:r>
        <w:rPr>
          <w:b/>
          <w:spacing w:val="-16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with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nine</w:t>
      </w:r>
      <w:r>
        <w:rPr>
          <w:b/>
          <w:spacing w:val="-16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years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of</w:t>
      </w:r>
      <w:r>
        <w:rPr>
          <w:b/>
          <w:spacing w:val="-14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experience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driving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B2B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growth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in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software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and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enterprise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services. </w:t>
      </w:r>
      <w:r>
        <w:rPr>
          <w:b/>
          <w:w w:val="105"/>
          <w:sz w:val="20"/>
        </w:rPr>
        <w:t>Specializes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lead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generation,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strategic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account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development,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and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consultative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selling.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Known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for exceeding revenue targets and building long-term client relationships.</w:t>
      </w:r>
    </w:p>
    <w:p>
      <w:pPr>
        <w:pStyle w:val="BodyText"/>
        <w:spacing w:before="195"/>
        <w:ind w:left="0"/>
        <w:rPr>
          <w:b/>
        </w:rPr>
      </w:pPr>
    </w:p>
    <w:p>
      <w:pPr>
        <w:pStyle w:val="Heading1"/>
      </w:pPr>
      <w:r>
        <w:rPr>
          <w:color w:val="004F00"/>
          <w:w w:val="125"/>
        </w:rPr>
        <w:t>Professional</w:t>
      </w:r>
      <w:r>
        <w:rPr>
          <w:color w:val="004F00"/>
          <w:spacing w:val="12"/>
          <w:w w:val="125"/>
        </w:rPr>
        <w:t> </w:t>
      </w:r>
      <w:r>
        <w:rPr>
          <w:color w:val="004F00"/>
          <w:spacing w:val="-2"/>
          <w:w w:val="125"/>
        </w:rPr>
        <w:t>Experience</w:t>
      </w:r>
    </w:p>
    <w:p>
      <w:pPr>
        <w:pStyle w:val="BodyText"/>
        <w:spacing w:line="20" w:lineRule="exact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6412865" cy="825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12865" cy="8255"/>
                          <a:chExt cx="6412865" cy="82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128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8255">
                                <a:moveTo>
                                  <a:pt x="64123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6412351" y="0"/>
                                </a:lnTo>
                                <a:lnTo>
                                  <a:pt x="64123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95pt;height:.65pt;mso-position-horizontal-relative:char;mso-position-vertical-relative:line" id="docshapegroup1" coordorigin="0,0" coordsize="10099,13">
                <v:rect style="position:absolute;left:0;top:0;width:10099;height:13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spacing w:line="239" w:lineRule="exact" w:before="131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30"/>
          <w:sz w:val="20"/>
        </w:rPr>
        <w:t>Senior</w:t>
      </w:r>
      <w:r>
        <w:rPr>
          <w:rFonts w:ascii="Calibri"/>
          <w:b/>
          <w:spacing w:val="-9"/>
          <w:w w:val="130"/>
          <w:sz w:val="20"/>
        </w:rPr>
        <w:t> </w:t>
      </w:r>
      <w:r>
        <w:rPr>
          <w:rFonts w:ascii="Calibri"/>
          <w:b/>
          <w:w w:val="130"/>
          <w:sz w:val="20"/>
        </w:rPr>
        <w:t>Sales</w:t>
      </w:r>
      <w:r>
        <w:rPr>
          <w:rFonts w:ascii="Calibri"/>
          <w:b/>
          <w:spacing w:val="-8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Executive</w:t>
      </w:r>
    </w:p>
    <w:p>
      <w:pPr>
        <w:tabs>
          <w:tab w:pos="8447" w:val="left" w:leader="none"/>
        </w:tabs>
        <w:spacing w:line="235" w:lineRule="exact" w:before="0"/>
        <w:ind w:left="113" w:right="0" w:firstLine="0"/>
        <w:jc w:val="left"/>
        <w:rPr>
          <w:i/>
          <w:sz w:val="20"/>
        </w:rPr>
      </w:pPr>
      <w:r>
        <w:rPr>
          <w:i/>
          <w:spacing w:val="-4"/>
          <w:sz w:val="19"/>
        </w:rPr>
        <w:t>IntegriSoft</w:t>
      </w:r>
      <w:r>
        <w:rPr>
          <w:i/>
          <w:spacing w:val="-7"/>
          <w:sz w:val="19"/>
        </w:rPr>
        <w:t> </w:t>
      </w:r>
      <w:r>
        <w:rPr>
          <w:i/>
          <w:spacing w:val="-4"/>
          <w:sz w:val="19"/>
        </w:rPr>
        <w:t>Solutions</w:t>
      </w:r>
      <w:r>
        <w:rPr>
          <w:i/>
          <w:spacing w:val="-6"/>
          <w:sz w:val="19"/>
        </w:rPr>
        <w:t> </w:t>
      </w:r>
      <w:r>
        <w:rPr>
          <w:i/>
          <w:spacing w:val="-4"/>
          <w:sz w:val="19"/>
        </w:rPr>
        <w:t>|</w:t>
      </w:r>
      <w:r>
        <w:rPr>
          <w:i/>
          <w:spacing w:val="-7"/>
          <w:sz w:val="19"/>
        </w:rPr>
        <w:t> </w:t>
      </w:r>
      <w:r>
        <w:rPr>
          <w:i/>
          <w:spacing w:val="-4"/>
          <w:sz w:val="19"/>
        </w:rPr>
        <w:t>Chicago,</w:t>
      </w:r>
      <w:r>
        <w:rPr>
          <w:i/>
          <w:spacing w:val="-6"/>
          <w:sz w:val="19"/>
        </w:rPr>
        <w:t> </w:t>
      </w:r>
      <w:r>
        <w:rPr>
          <w:i/>
          <w:spacing w:val="-5"/>
          <w:sz w:val="19"/>
        </w:rPr>
        <w:t>IL</w:t>
      </w:r>
      <w:r>
        <w:rPr>
          <w:i/>
          <w:sz w:val="19"/>
        </w:rPr>
        <w:tab/>
      </w:r>
      <w:r>
        <w:rPr>
          <w:i/>
          <w:position w:val="1"/>
          <w:sz w:val="20"/>
        </w:rPr>
        <w:t>June</w:t>
      </w:r>
      <w:r>
        <w:rPr>
          <w:i/>
          <w:spacing w:val="-6"/>
          <w:position w:val="1"/>
          <w:sz w:val="20"/>
        </w:rPr>
        <w:t> </w:t>
      </w:r>
      <w:r>
        <w:rPr>
          <w:i/>
          <w:position w:val="1"/>
          <w:sz w:val="20"/>
        </w:rPr>
        <w:t>2018</w:t>
      </w:r>
      <w:r>
        <w:rPr>
          <w:i/>
          <w:spacing w:val="-6"/>
          <w:position w:val="1"/>
          <w:sz w:val="20"/>
        </w:rPr>
        <w:t> </w:t>
      </w:r>
      <w:r>
        <w:rPr>
          <w:i/>
          <w:position w:val="1"/>
          <w:sz w:val="20"/>
        </w:rPr>
        <w:t>-</w:t>
      </w:r>
      <w:r>
        <w:rPr>
          <w:i/>
          <w:spacing w:val="-6"/>
          <w:position w:val="1"/>
          <w:sz w:val="20"/>
        </w:rPr>
        <w:t> </w:t>
      </w:r>
      <w:r>
        <w:rPr>
          <w:i/>
          <w:spacing w:val="-2"/>
          <w:position w:val="1"/>
          <w:sz w:val="20"/>
        </w:rPr>
        <w:t>Present</w:t>
      </w:r>
    </w:p>
    <w:p>
      <w:pPr>
        <w:pStyle w:val="BodyText"/>
        <w:spacing w:before="87"/>
        <w:ind w:left="126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Closed</w:t>
      </w:r>
      <w:r>
        <w:rPr>
          <w:spacing w:val="-3"/>
          <w:w w:val="105"/>
        </w:rPr>
        <w:t> </w:t>
      </w:r>
      <w:r>
        <w:rPr>
          <w:w w:val="105"/>
        </w:rPr>
        <w:t>$8.2M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new</w:t>
      </w:r>
      <w:r>
        <w:rPr>
          <w:spacing w:val="-10"/>
          <w:w w:val="105"/>
        </w:rPr>
        <w:t> </w:t>
      </w:r>
      <w:r>
        <w:rPr>
          <w:w w:val="105"/>
        </w:rPr>
        <w:t>business</w:t>
      </w:r>
      <w:r>
        <w:rPr>
          <w:spacing w:val="-3"/>
          <w:w w:val="105"/>
        </w:rPr>
        <w:t> </w:t>
      </w:r>
      <w:r>
        <w:rPr>
          <w:w w:val="105"/>
        </w:rPr>
        <w:t>over</w:t>
      </w:r>
      <w:r>
        <w:rPr>
          <w:spacing w:val="-9"/>
          <w:w w:val="105"/>
        </w:rPr>
        <w:t> </w:t>
      </w:r>
      <w:r>
        <w:rPr>
          <w:w w:val="105"/>
        </w:rPr>
        <w:t>three</w:t>
      </w:r>
      <w:r>
        <w:rPr>
          <w:spacing w:val="-9"/>
          <w:w w:val="105"/>
        </w:rPr>
        <w:t> </w:t>
      </w:r>
      <w:r>
        <w:rPr>
          <w:w w:val="105"/>
        </w:rPr>
        <w:t>years,</w:t>
      </w:r>
      <w:r>
        <w:rPr>
          <w:spacing w:val="-3"/>
          <w:w w:val="105"/>
        </w:rPr>
        <w:t> </w:t>
      </w:r>
      <w:r>
        <w:rPr>
          <w:w w:val="105"/>
        </w:rPr>
        <w:t>consistently</w:t>
      </w:r>
      <w:r>
        <w:rPr>
          <w:spacing w:val="-9"/>
          <w:w w:val="105"/>
        </w:rPr>
        <w:t> </w:t>
      </w:r>
      <w:r>
        <w:rPr>
          <w:w w:val="105"/>
        </w:rPr>
        <w:t>ranking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top</w:t>
      </w:r>
      <w:r>
        <w:rPr>
          <w:spacing w:val="-3"/>
          <w:w w:val="105"/>
        </w:rPr>
        <w:t> </w:t>
      </w:r>
      <w:r>
        <w:rPr>
          <w:w w:val="105"/>
        </w:rPr>
        <w:t>5%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national</w:t>
      </w:r>
      <w:r>
        <w:rPr>
          <w:spacing w:val="-10"/>
          <w:w w:val="105"/>
        </w:rPr>
        <w:t> </w:t>
      </w:r>
      <w:r>
        <w:rPr>
          <w:w w:val="105"/>
        </w:rPr>
        <w:t>sales</w:t>
      </w:r>
      <w:r>
        <w:rPr>
          <w:spacing w:val="-3"/>
          <w:w w:val="105"/>
        </w:rPr>
        <w:t> </w:t>
      </w:r>
      <w:r>
        <w:rPr>
          <w:w w:val="105"/>
        </w:rPr>
        <w:t>team</w:t>
      </w:r>
    </w:p>
    <w:p>
      <w:pPr>
        <w:pStyle w:val="BodyText"/>
        <w:spacing w:line="290" w:lineRule="atLeast" w:before="2"/>
        <w:ind w:left="126" w:right="225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27"/>
          <w:w w:val="105"/>
        </w:rPr>
        <w:t>  </w:t>
      </w:r>
      <w:r>
        <w:rPr>
          <w:w w:val="105"/>
        </w:rPr>
        <w:t>Created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referral</w:t>
      </w:r>
      <w:r>
        <w:rPr>
          <w:spacing w:val="-18"/>
          <w:w w:val="105"/>
        </w:rPr>
        <w:t> </w:t>
      </w:r>
      <w:r>
        <w:rPr>
          <w:w w:val="105"/>
        </w:rPr>
        <w:t>strategy</w:t>
      </w:r>
      <w:r>
        <w:rPr>
          <w:spacing w:val="-17"/>
          <w:w w:val="105"/>
        </w:rPr>
        <w:t> </w:t>
      </w:r>
      <w:r>
        <w:rPr>
          <w:w w:val="105"/>
        </w:rPr>
        <w:t>that</w:t>
      </w:r>
      <w:r>
        <w:rPr>
          <w:spacing w:val="-16"/>
          <w:w w:val="105"/>
        </w:rPr>
        <w:t> </w:t>
      </w:r>
      <w:r>
        <w:rPr>
          <w:w w:val="105"/>
        </w:rPr>
        <w:t>increased</w:t>
      </w:r>
      <w:r>
        <w:rPr>
          <w:spacing w:val="-16"/>
          <w:w w:val="105"/>
        </w:rPr>
        <w:t> </w:t>
      </w:r>
      <w:r>
        <w:rPr>
          <w:w w:val="105"/>
        </w:rPr>
        <w:t>inbound</w:t>
      </w:r>
      <w:r>
        <w:rPr>
          <w:spacing w:val="-16"/>
          <w:w w:val="105"/>
        </w:rPr>
        <w:t> </w:t>
      </w:r>
      <w:r>
        <w:rPr>
          <w:w w:val="105"/>
        </w:rPr>
        <w:t>leads</w:t>
      </w:r>
      <w:r>
        <w:rPr>
          <w:spacing w:val="-15"/>
          <w:w w:val="105"/>
        </w:rPr>
        <w:t> </w:t>
      </w:r>
      <w:r>
        <w:rPr>
          <w:w w:val="105"/>
        </w:rPr>
        <w:t>by</w:t>
      </w:r>
      <w:r>
        <w:rPr>
          <w:spacing w:val="-18"/>
          <w:w w:val="105"/>
        </w:rPr>
        <w:t> </w:t>
      </w:r>
      <w:r>
        <w:rPr>
          <w:w w:val="105"/>
        </w:rPr>
        <w:t>35%,</w:t>
      </w:r>
      <w:r>
        <w:rPr>
          <w:spacing w:val="-15"/>
          <w:w w:val="105"/>
        </w:rPr>
        <w:t> </w:t>
      </w:r>
      <w:r>
        <w:rPr>
          <w:w w:val="105"/>
        </w:rPr>
        <w:t>improving</w:t>
      </w:r>
      <w:r>
        <w:rPr>
          <w:spacing w:val="-16"/>
          <w:w w:val="105"/>
        </w:rPr>
        <w:t> </w:t>
      </w:r>
      <w:r>
        <w:rPr>
          <w:w w:val="105"/>
        </w:rPr>
        <w:t>pipeline</w:t>
      </w:r>
      <w:r>
        <w:rPr>
          <w:spacing w:val="-16"/>
          <w:w w:val="105"/>
        </w:rPr>
        <w:t> </w:t>
      </w:r>
      <w:r>
        <w:rPr>
          <w:w w:val="105"/>
        </w:rPr>
        <w:t>quality</w:t>
      </w:r>
      <w:r>
        <w:rPr>
          <w:spacing w:val="-17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win</w:t>
      </w:r>
      <w:r>
        <w:rPr>
          <w:spacing w:val="-16"/>
          <w:w w:val="105"/>
        </w:rPr>
        <w:t> </w:t>
      </w:r>
      <w:r>
        <w:rPr>
          <w:w w:val="105"/>
        </w:rPr>
        <w:t>rates </w:t>
      </w: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Spearheaded</w:t>
      </w:r>
      <w:r>
        <w:rPr>
          <w:spacing w:val="-5"/>
          <w:w w:val="105"/>
        </w:rPr>
        <w:t> </w:t>
      </w:r>
      <w:r>
        <w:rPr>
          <w:w w:val="105"/>
        </w:rPr>
        <w:t>major</w:t>
      </w:r>
      <w:r>
        <w:rPr>
          <w:spacing w:val="-10"/>
          <w:w w:val="105"/>
        </w:rPr>
        <w:t> </w:t>
      </w:r>
      <w:r>
        <w:rPr>
          <w:w w:val="105"/>
        </w:rPr>
        <w:t>account</w:t>
      </w:r>
      <w:r>
        <w:rPr>
          <w:spacing w:val="-5"/>
          <w:w w:val="105"/>
        </w:rPr>
        <w:t> </w:t>
      </w:r>
      <w:r>
        <w:rPr>
          <w:w w:val="105"/>
        </w:rPr>
        <w:t>expansion</w:t>
      </w:r>
      <w:r>
        <w:rPr>
          <w:spacing w:val="-5"/>
          <w:w w:val="105"/>
        </w:rPr>
        <w:t> </w:t>
      </w:r>
      <w:r>
        <w:rPr>
          <w:w w:val="105"/>
        </w:rPr>
        <w:t>efforts,</w:t>
      </w:r>
      <w:r>
        <w:rPr>
          <w:spacing w:val="-5"/>
          <w:w w:val="105"/>
        </w:rPr>
        <w:t> </w:t>
      </w:r>
      <w:r>
        <w:rPr>
          <w:w w:val="105"/>
        </w:rPr>
        <w:t>growing</w:t>
      </w:r>
      <w:r>
        <w:rPr>
          <w:spacing w:val="-5"/>
          <w:w w:val="105"/>
        </w:rPr>
        <w:t> </w:t>
      </w:r>
      <w:r>
        <w:rPr>
          <w:w w:val="105"/>
        </w:rPr>
        <w:t>three</w:t>
      </w:r>
      <w:r>
        <w:rPr>
          <w:spacing w:val="-5"/>
          <w:w w:val="105"/>
        </w:rPr>
        <w:t> </w:t>
      </w:r>
      <w:r>
        <w:rPr>
          <w:w w:val="105"/>
        </w:rPr>
        <w:t>mid-market</w:t>
      </w:r>
      <w:r>
        <w:rPr>
          <w:spacing w:val="-5"/>
          <w:w w:val="105"/>
        </w:rPr>
        <w:t> </w:t>
      </w:r>
      <w:r>
        <w:rPr>
          <w:w w:val="105"/>
        </w:rPr>
        <w:t>clients</w:t>
      </w:r>
      <w:r>
        <w:rPr>
          <w:spacing w:val="-5"/>
          <w:w w:val="105"/>
        </w:rPr>
        <w:t> </w:t>
      </w:r>
      <w:r>
        <w:rPr>
          <w:w w:val="105"/>
        </w:rPr>
        <w:t>into</w:t>
      </w:r>
      <w:r>
        <w:rPr>
          <w:spacing w:val="-5"/>
          <w:w w:val="105"/>
        </w:rPr>
        <w:t> </w:t>
      </w:r>
      <w:r>
        <w:rPr>
          <w:w w:val="105"/>
        </w:rPr>
        <w:t>enterprise</w:t>
      </w:r>
    </w:p>
    <w:p>
      <w:pPr>
        <w:pStyle w:val="BodyText"/>
        <w:spacing w:line="230" w:lineRule="exact"/>
        <w:ind w:left="367"/>
      </w:pPr>
      <w:r>
        <w:rPr>
          <w:spacing w:val="-2"/>
          <w:w w:val="105"/>
        </w:rPr>
        <w:t>contracts</w:t>
      </w:r>
    </w:p>
    <w:p>
      <w:pPr>
        <w:spacing w:line="239" w:lineRule="exact" w:before="146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30"/>
          <w:sz w:val="20"/>
        </w:rPr>
        <w:t>Account</w:t>
      </w:r>
      <w:r>
        <w:rPr>
          <w:rFonts w:ascii="Calibri"/>
          <w:b/>
          <w:spacing w:val="1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Executive</w:t>
      </w:r>
    </w:p>
    <w:p>
      <w:pPr>
        <w:tabs>
          <w:tab w:pos="8323" w:val="left" w:leader="none"/>
        </w:tabs>
        <w:spacing w:line="235" w:lineRule="exact" w:before="0"/>
        <w:ind w:left="113" w:right="0" w:firstLine="0"/>
        <w:jc w:val="left"/>
        <w:rPr>
          <w:i/>
          <w:sz w:val="20"/>
        </w:rPr>
      </w:pPr>
      <w:r>
        <w:rPr>
          <w:i/>
          <w:spacing w:val="-2"/>
          <w:sz w:val="19"/>
        </w:rPr>
        <w:t>Bluegate</w:t>
      </w:r>
      <w:r>
        <w:rPr>
          <w:i/>
          <w:spacing w:val="-13"/>
          <w:sz w:val="19"/>
        </w:rPr>
        <w:t> </w:t>
      </w:r>
      <w:r>
        <w:rPr>
          <w:i/>
          <w:spacing w:val="-2"/>
          <w:sz w:val="19"/>
        </w:rPr>
        <w:t>Systems</w:t>
      </w:r>
      <w:r>
        <w:rPr>
          <w:i/>
          <w:spacing w:val="-12"/>
          <w:sz w:val="19"/>
        </w:rPr>
        <w:t> </w:t>
      </w:r>
      <w:r>
        <w:rPr>
          <w:i/>
          <w:spacing w:val="-2"/>
          <w:sz w:val="19"/>
        </w:rPr>
        <w:t>|</w:t>
      </w:r>
      <w:r>
        <w:rPr>
          <w:i/>
          <w:spacing w:val="-12"/>
          <w:sz w:val="19"/>
        </w:rPr>
        <w:t> </w:t>
      </w:r>
      <w:r>
        <w:rPr>
          <w:i/>
          <w:spacing w:val="-2"/>
          <w:sz w:val="19"/>
        </w:rPr>
        <w:t>Naperville,</w:t>
      </w:r>
      <w:r>
        <w:rPr>
          <w:i/>
          <w:spacing w:val="-12"/>
          <w:sz w:val="19"/>
        </w:rPr>
        <w:t> </w:t>
      </w:r>
      <w:r>
        <w:rPr>
          <w:i/>
          <w:spacing w:val="-5"/>
          <w:sz w:val="19"/>
        </w:rPr>
        <w:t>IL</w:t>
      </w:r>
      <w:r>
        <w:rPr>
          <w:i/>
          <w:sz w:val="19"/>
        </w:rPr>
        <w:tab/>
      </w:r>
      <w:r>
        <w:rPr>
          <w:i/>
          <w:position w:val="1"/>
          <w:sz w:val="20"/>
        </w:rPr>
        <w:t>May</w:t>
      </w:r>
      <w:r>
        <w:rPr>
          <w:i/>
          <w:spacing w:val="-1"/>
          <w:position w:val="1"/>
          <w:sz w:val="20"/>
        </w:rPr>
        <w:t> </w:t>
      </w:r>
      <w:r>
        <w:rPr>
          <w:i/>
          <w:position w:val="1"/>
          <w:sz w:val="20"/>
        </w:rPr>
        <w:t>2015</w:t>
      </w:r>
      <w:r>
        <w:rPr>
          <w:i/>
          <w:spacing w:val="5"/>
          <w:position w:val="1"/>
          <w:sz w:val="20"/>
        </w:rPr>
        <w:t> </w:t>
      </w:r>
      <w:r>
        <w:rPr>
          <w:i/>
          <w:position w:val="1"/>
          <w:sz w:val="20"/>
        </w:rPr>
        <w:t>-</w:t>
      </w:r>
      <w:r>
        <w:rPr>
          <w:i/>
          <w:spacing w:val="5"/>
          <w:position w:val="1"/>
          <w:sz w:val="20"/>
        </w:rPr>
        <w:t> </w:t>
      </w:r>
      <w:r>
        <w:rPr>
          <w:i/>
          <w:position w:val="1"/>
          <w:sz w:val="20"/>
        </w:rPr>
        <w:t>May </w:t>
      </w:r>
      <w:r>
        <w:rPr>
          <w:i/>
          <w:spacing w:val="-4"/>
          <w:position w:val="1"/>
          <w:sz w:val="20"/>
        </w:rPr>
        <w:t>2018</w:t>
      </w:r>
    </w:p>
    <w:p>
      <w:pPr>
        <w:pStyle w:val="BodyText"/>
        <w:spacing w:line="302" w:lineRule="auto" w:before="87"/>
        <w:ind w:left="126" w:right="416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Prospected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converted</w:t>
      </w:r>
      <w:r>
        <w:rPr>
          <w:spacing w:val="-10"/>
          <w:w w:val="105"/>
        </w:rPr>
        <w:t> </w:t>
      </w:r>
      <w:r>
        <w:rPr>
          <w:w w:val="105"/>
        </w:rPr>
        <w:t>100+</w:t>
      </w:r>
      <w:r>
        <w:rPr>
          <w:spacing w:val="-10"/>
          <w:w w:val="105"/>
        </w:rPr>
        <w:t> </w:t>
      </w:r>
      <w:r>
        <w:rPr>
          <w:w w:val="105"/>
        </w:rPr>
        <w:t>mid-sized</w:t>
      </w:r>
      <w:r>
        <w:rPr>
          <w:spacing w:val="-10"/>
          <w:w w:val="105"/>
        </w:rPr>
        <w:t> </w:t>
      </w:r>
      <w:r>
        <w:rPr>
          <w:w w:val="105"/>
        </w:rPr>
        <w:t>accounts,</w:t>
      </w:r>
      <w:r>
        <w:rPr>
          <w:spacing w:val="-10"/>
          <w:w w:val="105"/>
        </w:rPr>
        <w:t> </w:t>
      </w:r>
      <w:r>
        <w:rPr>
          <w:w w:val="105"/>
        </w:rPr>
        <w:t>boosting</w:t>
      </w:r>
      <w:r>
        <w:rPr>
          <w:spacing w:val="-10"/>
          <w:w w:val="105"/>
        </w:rPr>
        <w:t> </w:t>
      </w:r>
      <w:r>
        <w:rPr>
          <w:w w:val="105"/>
        </w:rPr>
        <w:t>territory</w:t>
      </w:r>
      <w:r>
        <w:rPr>
          <w:spacing w:val="-15"/>
          <w:w w:val="105"/>
        </w:rPr>
        <w:t> </w:t>
      </w:r>
      <w:r>
        <w:rPr>
          <w:w w:val="105"/>
        </w:rPr>
        <w:t>sales</w:t>
      </w:r>
      <w:r>
        <w:rPr>
          <w:spacing w:val="-10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42%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under</w:t>
      </w:r>
      <w:r>
        <w:rPr>
          <w:spacing w:val="-15"/>
          <w:w w:val="105"/>
        </w:rPr>
        <w:t> </w:t>
      </w:r>
      <w:r>
        <w:rPr>
          <w:w w:val="105"/>
        </w:rPr>
        <w:t>two</w:t>
      </w:r>
      <w:r>
        <w:rPr>
          <w:spacing w:val="-15"/>
          <w:w w:val="105"/>
        </w:rPr>
        <w:t> </w:t>
      </w:r>
      <w:r>
        <w:rPr>
          <w:w w:val="105"/>
        </w:rPr>
        <w:t>years </w:t>
      </w: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Conducted product demos and RFP</w:t>
      </w:r>
      <w:r>
        <w:rPr>
          <w:spacing w:val="-1"/>
          <w:w w:val="105"/>
        </w:rPr>
        <w:t> </w:t>
      </w:r>
      <w:r>
        <w:rPr>
          <w:w w:val="105"/>
        </w:rPr>
        <w:t>responses, contributing to a 20% jump in close ratio</w:t>
      </w:r>
    </w:p>
    <w:p>
      <w:pPr>
        <w:pStyle w:val="BodyText"/>
        <w:spacing w:line="231" w:lineRule="exact"/>
        <w:ind w:left="126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Trained junior</w:t>
      </w:r>
      <w:r>
        <w:rPr>
          <w:spacing w:val="-7"/>
          <w:w w:val="105"/>
        </w:rPr>
        <w:t> </w:t>
      </w:r>
      <w:r>
        <w:rPr>
          <w:w w:val="105"/>
        </w:rPr>
        <w:t>reps and supported onboarding, reducing ramp-up time by</w:t>
      </w:r>
      <w:r>
        <w:rPr>
          <w:spacing w:val="-7"/>
          <w:w w:val="105"/>
        </w:rPr>
        <w:t> </w:t>
      </w:r>
      <w:r>
        <w:rPr>
          <w:w w:val="105"/>
        </w:rPr>
        <w:t>30%</w:t>
      </w:r>
    </w:p>
    <w:p>
      <w:pPr>
        <w:pStyle w:val="BodyText"/>
        <w:spacing w:before="53"/>
        <w:ind w:left="0"/>
      </w:pPr>
    </w:p>
    <w:p>
      <w:pPr>
        <w:pStyle w:val="Heading1"/>
      </w:pPr>
      <w:r>
        <w:rPr>
          <w:color w:val="004F00"/>
          <w:spacing w:val="-2"/>
          <w:w w:val="130"/>
        </w:rPr>
        <w:t>Education</w:t>
      </w:r>
    </w:p>
    <w:p>
      <w:pPr>
        <w:pStyle w:val="BodyText"/>
        <w:spacing w:line="20" w:lineRule="exact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6412865" cy="825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412865" cy="8255"/>
                          <a:chExt cx="6412865" cy="82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4128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8255">
                                <a:moveTo>
                                  <a:pt x="64123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6412351" y="0"/>
                                </a:lnTo>
                                <a:lnTo>
                                  <a:pt x="64123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95pt;height:.65pt;mso-position-horizontal-relative:char;mso-position-vertical-relative:line" id="docshapegroup3" coordorigin="0,0" coordsize="10099,13">
                <v:rect style="position:absolute;left:0;top:0;width:10099;height:13" id="docshape4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pStyle w:val="BodyText"/>
        <w:spacing w:line="264" w:lineRule="auto" w:before="131"/>
        <w:ind w:right="3084"/>
      </w:pPr>
      <w:r>
        <w:rPr>
          <w:rFonts w:ascii="Calibri"/>
          <w:w w:val="115"/>
        </w:rPr>
        <w:t>Bachelor</w:t>
      </w:r>
      <w:r>
        <w:rPr>
          <w:rFonts w:ascii="Calibri"/>
          <w:spacing w:val="39"/>
          <w:w w:val="115"/>
        </w:rPr>
        <w:t> </w:t>
      </w:r>
      <w:r>
        <w:rPr>
          <w:rFonts w:ascii="Calibri"/>
          <w:w w:val="115"/>
        </w:rPr>
        <w:t>of</w:t>
      </w:r>
      <w:r>
        <w:rPr>
          <w:rFonts w:ascii="Calibri"/>
          <w:spacing w:val="39"/>
          <w:w w:val="115"/>
        </w:rPr>
        <w:t> </w:t>
      </w:r>
      <w:r>
        <w:rPr>
          <w:rFonts w:ascii="Calibri"/>
          <w:w w:val="115"/>
        </w:rPr>
        <w:t>Science</w:t>
      </w:r>
      <w:r>
        <w:rPr>
          <w:rFonts w:ascii="Calibri"/>
          <w:spacing w:val="39"/>
          <w:w w:val="115"/>
        </w:rPr>
        <w:t> </w:t>
      </w:r>
      <w:r>
        <w:rPr>
          <w:rFonts w:ascii="Calibri"/>
          <w:w w:val="115"/>
        </w:rPr>
        <w:t>(B.S.)</w:t>
      </w:r>
      <w:r>
        <w:rPr>
          <w:rFonts w:ascii="Calibri"/>
          <w:spacing w:val="39"/>
          <w:w w:val="115"/>
        </w:rPr>
        <w:t> </w:t>
      </w:r>
      <w:r>
        <w:rPr>
          <w:rFonts w:ascii="Calibri"/>
          <w:w w:val="115"/>
        </w:rPr>
        <w:t>in</w:t>
      </w:r>
      <w:r>
        <w:rPr>
          <w:rFonts w:ascii="Calibri"/>
          <w:spacing w:val="39"/>
          <w:w w:val="115"/>
        </w:rPr>
        <w:t> </w:t>
      </w:r>
      <w:r>
        <w:rPr>
          <w:rFonts w:ascii="Calibri"/>
          <w:w w:val="115"/>
        </w:rPr>
        <w:t>Business</w:t>
      </w:r>
      <w:r>
        <w:rPr>
          <w:rFonts w:ascii="Calibri"/>
          <w:spacing w:val="39"/>
          <w:w w:val="115"/>
        </w:rPr>
        <w:t> </w:t>
      </w:r>
      <w:r>
        <w:rPr>
          <w:rFonts w:ascii="Calibri"/>
          <w:w w:val="115"/>
        </w:rPr>
        <w:t>Administration</w:t>
      </w:r>
      <w:r>
        <w:rPr>
          <w:rFonts w:ascii="Calibri"/>
          <w:spacing w:val="80"/>
          <w:w w:val="115"/>
        </w:rPr>
        <w:t> </w:t>
      </w:r>
      <w:r>
        <w:rPr>
          <w:w w:val="115"/>
        </w:rPr>
        <w:t>May 2015 </w:t>
      </w:r>
      <w:r>
        <w:rPr>
          <w:w w:val="105"/>
        </w:rPr>
        <w:t>University of Illinois </w:t>
      </w:r>
      <w:r>
        <w:rPr>
          <w:w w:val="85"/>
        </w:rPr>
        <w:t>| </w:t>
      </w:r>
      <w:r>
        <w:rPr>
          <w:w w:val="105"/>
        </w:rPr>
        <w:t>Urbana-Champaign, IL</w:t>
      </w:r>
    </w:p>
    <w:p>
      <w:pPr>
        <w:pStyle w:val="BodyText"/>
        <w:spacing w:before="106"/>
        <w:ind w:left="0"/>
      </w:pPr>
    </w:p>
    <w:p>
      <w:pPr>
        <w:pStyle w:val="Heading1"/>
      </w:pPr>
      <w:r>
        <w:rPr>
          <w:color w:val="004F00"/>
          <w:w w:val="130"/>
        </w:rPr>
        <w:t>Key</w:t>
      </w:r>
      <w:r>
        <w:rPr>
          <w:color w:val="004F00"/>
          <w:spacing w:val="-17"/>
          <w:w w:val="130"/>
        </w:rPr>
        <w:t> </w:t>
      </w:r>
      <w:r>
        <w:rPr>
          <w:color w:val="004F00"/>
          <w:spacing w:val="-2"/>
          <w:w w:val="130"/>
        </w:rPr>
        <w:t>Skills</w:t>
      </w:r>
    </w:p>
    <w:p>
      <w:pPr>
        <w:pStyle w:val="BodyText"/>
        <w:spacing w:line="20" w:lineRule="exact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6412865" cy="825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412865" cy="8255"/>
                          <a:chExt cx="6412865" cy="82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4128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8255">
                                <a:moveTo>
                                  <a:pt x="64123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6412351" y="0"/>
                                </a:lnTo>
                                <a:lnTo>
                                  <a:pt x="64123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95pt;height:.65pt;mso-position-horizontal-relative:char;mso-position-vertical-relative:line" id="docshapegroup5" coordorigin="0,0" coordsize="10099,13">
                <v:rect style="position:absolute;left:0;top:0;width:10099;height:13" id="docshape6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spacing w:before="134"/>
        <w:ind w:left="126" w:right="0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b/>
          <w:w w:val="105"/>
          <w:sz w:val="20"/>
        </w:rPr>
        <w:t>B2B sales strategy - Expert</w:t>
      </w:r>
    </w:p>
    <w:p>
      <w:pPr>
        <w:spacing w:before="72"/>
        <w:ind w:left="126" w:right="0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b/>
          <w:spacing w:val="-2"/>
          <w:w w:val="105"/>
          <w:sz w:val="20"/>
        </w:rPr>
        <w:t>Contract negotiation - Proficient</w:t>
      </w:r>
    </w:p>
    <w:p>
      <w:pPr>
        <w:spacing w:line="314" w:lineRule="auto" w:before="73"/>
        <w:ind w:left="126" w:right="6438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72"/>
          <w:w w:val="105"/>
          <w:sz w:val="20"/>
        </w:rPr>
        <w:t>  </w:t>
      </w:r>
      <w:r>
        <w:rPr>
          <w:b/>
          <w:w w:val="105"/>
          <w:sz w:val="20"/>
        </w:rPr>
        <w:t>CRM pipeline tracking - Competent</w:t>
      </w:r>
      <w:r>
        <w:rPr>
          <w:b/>
          <w:w w:val="105"/>
          <w:sz w:val="20"/>
        </w:rPr>
        <w:t> </w:t>
      </w:r>
      <w:r>
        <w:rPr>
          <w:b/>
          <w:position w:val="3"/>
          <w:sz w:val="20"/>
        </w:rPr>
        <w:drawing>
          <wp:inline distT="0" distB="0" distL="0" distR="0">
            <wp:extent cx="32222" cy="32222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3"/>
          <w:sz w:val="2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b/>
          <w:w w:val="105"/>
          <w:sz w:val="20"/>
        </w:rPr>
        <w:t>Revenue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growth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planning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-</w:t>
      </w:r>
      <w:r>
        <w:rPr>
          <w:b/>
          <w:spacing w:val="-21"/>
          <w:w w:val="105"/>
          <w:sz w:val="20"/>
        </w:rPr>
        <w:t> </w:t>
      </w:r>
      <w:r>
        <w:rPr>
          <w:b/>
          <w:w w:val="105"/>
          <w:sz w:val="20"/>
        </w:rPr>
        <w:t>Amateur</w:t>
      </w:r>
      <w:r>
        <w:rPr>
          <w:b/>
          <w:spacing w:val="40"/>
          <w:w w:val="105"/>
          <w:sz w:val="20"/>
        </w:rPr>
        <w:t> </w:t>
      </w:r>
      <w:r>
        <w:rPr>
          <w:b/>
          <w:position w:val="3"/>
          <w:sz w:val="20"/>
        </w:rPr>
        <w:drawing>
          <wp:inline distT="0" distB="0" distL="0" distR="0">
            <wp:extent cx="32222" cy="3222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3"/>
          <w:sz w:val="2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b/>
          <w:w w:val="105"/>
          <w:sz w:val="20"/>
        </w:rPr>
        <w:t>Solution-based selling - Beginner</w:t>
      </w:r>
    </w:p>
    <w:p>
      <w:pPr>
        <w:pStyle w:val="Heading1"/>
        <w:spacing w:before="213"/>
      </w:pPr>
      <w:r>
        <w:rPr>
          <w:color w:val="004F00"/>
          <w:spacing w:val="-2"/>
          <w:w w:val="125"/>
        </w:rPr>
        <w:t>Certifications</w:t>
      </w:r>
    </w:p>
    <w:p>
      <w:pPr>
        <w:pStyle w:val="BodyText"/>
        <w:spacing w:line="20" w:lineRule="exact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6412865" cy="825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412865" cy="8255"/>
                          <a:chExt cx="6412865" cy="82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4128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8255">
                                <a:moveTo>
                                  <a:pt x="64123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6412351" y="0"/>
                                </a:lnTo>
                                <a:lnTo>
                                  <a:pt x="64123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95pt;height:.65pt;mso-position-horizontal-relative:char;mso-position-vertical-relative:line" id="docshapegroup7" coordorigin="0,0" coordsize="10099,13">
                <v:rect style="position:absolute;left:0;top:0;width:10099;height:13" id="docshape8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spacing w:before="154"/>
        <w:ind w:left="113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w w:val="125"/>
          <w:sz w:val="19"/>
        </w:rPr>
        <w:t>Certified</w:t>
      </w:r>
      <w:r>
        <w:rPr>
          <w:rFonts w:ascii="Calibri"/>
          <w:b/>
          <w:spacing w:val="10"/>
          <w:w w:val="125"/>
          <w:sz w:val="19"/>
        </w:rPr>
        <w:t> </w:t>
      </w:r>
      <w:r>
        <w:rPr>
          <w:rFonts w:ascii="Calibri"/>
          <w:b/>
          <w:w w:val="125"/>
          <w:sz w:val="19"/>
        </w:rPr>
        <w:t>Professional</w:t>
      </w:r>
      <w:r>
        <w:rPr>
          <w:rFonts w:ascii="Calibri"/>
          <w:b/>
          <w:spacing w:val="10"/>
          <w:w w:val="125"/>
          <w:sz w:val="19"/>
        </w:rPr>
        <w:t> </w:t>
      </w:r>
      <w:r>
        <w:rPr>
          <w:rFonts w:ascii="Calibri"/>
          <w:b/>
          <w:w w:val="125"/>
          <w:sz w:val="19"/>
        </w:rPr>
        <w:t>Sales</w:t>
      </w:r>
      <w:r>
        <w:rPr>
          <w:rFonts w:ascii="Calibri"/>
          <w:b/>
          <w:spacing w:val="10"/>
          <w:w w:val="125"/>
          <w:sz w:val="19"/>
        </w:rPr>
        <w:t> </w:t>
      </w:r>
      <w:r>
        <w:rPr>
          <w:rFonts w:ascii="Calibri"/>
          <w:b/>
          <w:w w:val="125"/>
          <w:sz w:val="19"/>
        </w:rPr>
        <w:t>Leader</w:t>
      </w:r>
      <w:r>
        <w:rPr>
          <w:rFonts w:ascii="Calibri"/>
          <w:b/>
          <w:spacing w:val="10"/>
          <w:w w:val="125"/>
          <w:sz w:val="19"/>
        </w:rPr>
        <w:t> </w:t>
      </w:r>
      <w:r>
        <w:rPr>
          <w:rFonts w:ascii="Calibri"/>
          <w:b/>
          <w:spacing w:val="-2"/>
          <w:w w:val="125"/>
          <w:sz w:val="19"/>
        </w:rPr>
        <w:t>(CPSL)</w:t>
      </w:r>
    </w:p>
    <w:p>
      <w:pPr>
        <w:pStyle w:val="BodyText"/>
        <w:spacing w:before="40"/>
      </w:pPr>
      <w:r>
        <w:rPr>
          <w:w w:val="105"/>
        </w:rPr>
        <w:t>NASP</w:t>
      </w:r>
      <w:r>
        <w:rPr>
          <w:spacing w:val="-8"/>
          <w:w w:val="105"/>
        </w:rPr>
        <w:t> </w:t>
      </w:r>
      <w:r>
        <w:rPr>
          <w:w w:val="85"/>
        </w:rPr>
        <w:t>|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2021</w:t>
      </w:r>
    </w:p>
    <w:p>
      <w:pPr>
        <w:spacing w:before="168"/>
        <w:ind w:left="113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w w:val="125"/>
          <w:sz w:val="19"/>
        </w:rPr>
        <w:t>Salesforce</w:t>
      </w:r>
      <w:r>
        <w:rPr>
          <w:rFonts w:ascii="Calibri"/>
          <w:b/>
          <w:spacing w:val="13"/>
          <w:w w:val="125"/>
          <w:sz w:val="19"/>
        </w:rPr>
        <w:t> </w:t>
      </w:r>
      <w:r>
        <w:rPr>
          <w:rFonts w:ascii="Calibri"/>
          <w:b/>
          <w:w w:val="125"/>
          <w:sz w:val="19"/>
        </w:rPr>
        <w:t>Sales</w:t>
      </w:r>
      <w:r>
        <w:rPr>
          <w:rFonts w:ascii="Calibri"/>
          <w:b/>
          <w:spacing w:val="13"/>
          <w:w w:val="125"/>
          <w:sz w:val="19"/>
        </w:rPr>
        <w:t> </w:t>
      </w:r>
      <w:r>
        <w:rPr>
          <w:rFonts w:ascii="Calibri"/>
          <w:b/>
          <w:w w:val="125"/>
          <w:sz w:val="19"/>
        </w:rPr>
        <w:t>Cloud</w:t>
      </w:r>
      <w:r>
        <w:rPr>
          <w:rFonts w:ascii="Calibri"/>
          <w:b/>
          <w:spacing w:val="13"/>
          <w:w w:val="125"/>
          <w:sz w:val="19"/>
        </w:rPr>
        <w:t> </w:t>
      </w:r>
      <w:r>
        <w:rPr>
          <w:rFonts w:ascii="Calibri"/>
          <w:b/>
          <w:spacing w:val="-2"/>
          <w:w w:val="125"/>
          <w:sz w:val="19"/>
        </w:rPr>
        <w:t>Consultant</w:t>
      </w:r>
    </w:p>
    <w:p>
      <w:pPr>
        <w:pStyle w:val="BodyText"/>
        <w:spacing w:before="40"/>
      </w:pPr>
      <w:r>
        <w:rPr>
          <w:spacing w:val="-4"/>
          <w:w w:val="105"/>
        </w:rPr>
        <w:t>2022</w:t>
      </w:r>
    </w:p>
    <w:sectPr>
      <w:type w:val="continuous"/>
      <w:pgSz w:w="11920" w:h="16860"/>
      <w:pgMar w:top="860" w:bottom="28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young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2025-08-20T21:42:39Z</dcterms:created>
  <dcterms:modified xsi:type="dcterms:W3CDTF">2025-08-20T21:42:39Z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Skia/PDF m121</vt:lpwstr>
  </property>
</Properties>
</file>